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668A">
      <w:pPr>
        <w:spacing w:line="400" w:lineRule="exact"/>
        <w:jc w:val="center"/>
        <w:rPr>
          <w:rFonts w:ascii="Times New Roman" w:eastAsia="STZhongsong" w:hAnsi="Times New Roman" w:cs="Times New Roman"/>
          <w:b/>
          <w:sz w:val="32"/>
          <w:szCs w:val="36"/>
        </w:rPr>
      </w:pPr>
      <w:r>
        <w:rPr>
          <w:rFonts w:ascii="Times New Roman" w:eastAsia="STZhongsong" w:hAnsi="Times New Roman" w:cs="Times New Roman" w:hint="eastAsia"/>
          <w:b/>
          <w:sz w:val="32"/>
          <w:szCs w:val="36"/>
        </w:rPr>
        <w:t>持股</w:t>
      </w:r>
      <w:r>
        <w:rPr>
          <w:rFonts w:ascii="Times New Roman" w:eastAsia="STZhongsong" w:hAnsi="Times New Roman" w:cs="Times New Roman" w:hint="eastAsia"/>
          <w:b/>
          <w:sz w:val="32"/>
          <w:szCs w:val="36"/>
        </w:rPr>
        <w:t>5%</w:t>
      </w:r>
      <w:r>
        <w:rPr>
          <w:rFonts w:ascii="Times New Roman" w:eastAsia="STZhongsong" w:hAnsi="Times New Roman" w:cs="Times New Roman" w:hint="eastAsia"/>
          <w:b/>
          <w:sz w:val="32"/>
          <w:szCs w:val="36"/>
        </w:rPr>
        <w:t>以上</w:t>
      </w:r>
      <w:r w:rsidR="00C426B8" w:rsidRPr="002D0755">
        <w:rPr>
          <w:rFonts w:ascii="Times New Roman" w:eastAsia="STZhongsong" w:hAnsi="Times New Roman" w:cs="Times New Roman"/>
          <w:b/>
          <w:sz w:val="32"/>
          <w:szCs w:val="36"/>
        </w:rPr>
        <w:t>机构股东股权确权登记</w:t>
      </w:r>
      <w:r w:rsidR="00B859D8">
        <w:rPr>
          <w:rFonts w:ascii="Times New Roman" w:eastAsia="STZhongsong" w:hAnsi="Times New Roman" w:cs="Times New Roman" w:hint="eastAsia"/>
          <w:b/>
          <w:sz w:val="32"/>
          <w:szCs w:val="36"/>
        </w:rPr>
        <w:t>需提供材料清单</w:t>
      </w:r>
    </w:p>
    <w:p w:rsidR="00000000" w:rsidRDefault="004618AC"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所持各行股份相应的</w:t>
      </w:r>
      <w:r w:rsidR="00A767E2" w:rsidRPr="008A36D3">
        <w:rPr>
          <w:rFonts w:ascii="楷体" w:eastAsia="楷体" w:hAnsi="楷体" w:cs="Times New Roman" w:hint="eastAsia"/>
          <w:sz w:val="24"/>
        </w:rPr>
        <w:t>股权证原件；</w:t>
      </w:r>
    </w:p>
    <w:p w:rsidR="00000000" w:rsidRDefault="003D1EED"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加盖</w:t>
      </w:r>
      <w:r>
        <w:rPr>
          <w:rFonts w:ascii="楷体" w:eastAsia="楷体" w:hAnsi="楷体" w:cs="Times New Roman"/>
          <w:color w:val="000000"/>
          <w:sz w:val="24"/>
          <w:szCs w:val="27"/>
        </w:rPr>
        <w:t>贵单位</w:t>
      </w:r>
      <w:r>
        <w:rPr>
          <w:rFonts w:ascii="楷体" w:eastAsia="楷体" w:hAnsi="楷体" w:cs="Times New Roman" w:hint="eastAsia"/>
          <w:sz w:val="24"/>
        </w:rPr>
        <w:t>法人单位公章的《股东信息登记及承诺函》（详见附件1）</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hint="eastAsia"/>
          <w:sz w:val="24"/>
        </w:rPr>
        <w:t>主体身份证明</w:t>
      </w:r>
      <w:r w:rsidR="009D033E">
        <w:rPr>
          <w:rFonts w:ascii="楷体" w:eastAsia="楷体" w:hAnsi="楷体" w:cs="Times New Roman" w:hint="eastAsia"/>
          <w:sz w:val="24"/>
        </w:rPr>
        <w:t>复印件</w:t>
      </w:r>
      <w:r w:rsidR="00115B11">
        <w:rPr>
          <w:rFonts w:ascii="楷体" w:eastAsia="楷体" w:hAnsi="楷体" w:cs="Times New Roman" w:hint="eastAsia"/>
          <w:sz w:val="24"/>
        </w:rPr>
        <w:t>；</w:t>
      </w:r>
      <w:r w:rsidRPr="00A767E2">
        <w:rPr>
          <w:rFonts w:ascii="楷体" w:eastAsia="楷体" w:hAnsi="楷体" w:cs="Times New Roman" w:hint="eastAsia"/>
          <w:sz w:val="24"/>
        </w:rPr>
        <w:t>（请</w:t>
      </w:r>
      <w:r w:rsidR="00572B9B">
        <w:rPr>
          <w:rFonts w:ascii="楷体" w:eastAsia="楷体" w:hAnsi="楷体" w:cs="Times New Roman"/>
          <w:color w:val="000000"/>
          <w:sz w:val="24"/>
          <w:szCs w:val="27"/>
        </w:rPr>
        <w:t>贵</w:t>
      </w:r>
      <w:bookmarkStart w:id="0" w:name="_GoBack"/>
      <w:bookmarkEnd w:id="0"/>
      <w:r w:rsidR="00572B9B">
        <w:rPr>
          <w:rFonts w:ascii="楷体" w:eastAsia="楷体" w:hAnsi="楷体" w:cs="Times New Roman"/>
          <w:color w:val="000000"/>
          <w:sz w:val="24"/>
          <w:szCs w:val="27"/>
        </w:rPr>
        <w:t>单位</w:t>
      </w:r>
      <w:r w:rsidRPr="00A767E2">
        <w:rPr>
          <w:rFonts w:ascii="楷体" w:eastAsia="楷体" w:hAnsi="楷体" w:cs="Times New Roman" w:hint="eastAsia"/>
          <w:sz w:val="24"/>
        </w:rPr>
        <w:t>按照本单位的性质，按照不同类别按要求提供）</w:t>
      </w:r>
    </w:p>
    <w:p w:rsidR="00000000" w:rsidRDefault="002D0755">
      <w:pPr>
        <w:pStyle w:val="a3"/>
        <w:numPr>
          <w:ilvl w:val="0"/>
          <w:numId w:val="17"/>
        </w:numPr>
        <w:spacing w:before="50" w:after="50" w:line="400" w:lineRule="exact"/>
        <w:ind w:left="0" w:firstLine="480"/>
        <w:rPr>
          <w:rFonts w:ascii="楷体" w:eastAsia="楷体" w:hAnsi="楷体" w:cs="Times New Roman"/>
          <w:color w:val="000000"/>
          <w:sz w:val="24"/>
          <w:szCs w:val="27"/>
        </w:rPr>
      </w:pPr>
      <w:proofErr w:type="gramStart"/>
      <w:r w:rsidRPr="002D0755">
        <w:rPr>
          <w:rFonts w:ascii="楷体" w:eastAsia="楷体" w:hAnsi="楷体" w:cs="Times New Roman" w:hint="eastAsia"/>
          <w:color w:val="000000"/>
          <w:sz w:val="24"/>
          <w:szCs w:val="27"/>
        </w:rPr>
        <w:t>经最近</w:t>
      </w:r>
      <w:proofErr w:type="gramEnd"/>
      <w:r w:rsidRPr="002D0755">
        <w:rPr>
          <w:rFonts w:ascii="楷体" w:eastAsia="楷体" w:hAnsi="楷体" w:cs="Times New Roman" w:hint="eastAsia"/>
          <w:color w:val="000000"/>
          <w:sz w:val="24"/>
          <w:szCs w:val="27"/>
        </w:rPr>
        <w:t>一期年检的社团法人登记证书</w:t>
      </w:r>
    </w:p>
    <w:p w:rsidR="00000000" w:rsidRDefault="002D0755">
      <w:pPr>
        <w:spacing w:before="50" w:after="50" w:line="400" w:lineRule="exact"/>
        <w:ind w:firstLineChars="20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w:t>
      </w:r>
      <w:r w:rsidRPr="002D0755">
        <w:rPr>
          <w:rFonts w:ascii="楷体" w:eastAsia="楷体" w:hAnsi="楷体" w:cs="Times New Roman"/>
          <w:color w:val="000000"/>
          <w:sz w:val="24"/>
          <w:szCs w:val="27"/>
        </w:rPr>
        <w:t>各类社团法人</w:t>
      </w:r>
      <w:r w:rsidRPr="002D0755">
        <w:rPr>
          <w:rFonts w:ascii="楷体" w:eastAsia="楷体" w:hAnsi="楷体" w:cs="Times New Roman" w:hint="eastAsia"/>
          <w:color w:val="000000"/>
          <w:sz w:val="24"/>
          <w:szCs w:val="27"/>
        </w:rPr>
        <w:t>]</w:t>
      </w:r>
    </w:p>
    <w:p w:rsidR="00000000" w:rsidRDefault="002D0755">
      <w:pPr>
        <w:pStyle w:val="a3"/>
        <w:numPr>
          <w:ilvl w:val="0"/>
          <w:numId w:val="17"/>
        </w:numPr>
        <w:spacing w:before="50" w:after="50" w:line="400" w:lineRule="exact"/>
        <w:ind w:left="0" w:firstLine="480"/>
        <w:rPr>
          <w:rFonts w:ascii="楷体" w:eastAsia="楷体" w:hAnsi="楷体" w:cs="Times New Roman"/>
          <w:color w:val="000000"/>
          <w:sz w:val="24"/>
          <w:szCs w:val="27"/>
        </w:rPr>
      </w:pPr>
      <w:proofErr w:type="gramStart"/>
      <w:r w:rsidRPr="002D0755">
        <w:rPr>
          <w:rFonts w:ascii="楷体" w:eastAsia="楷体" w:hAnsi="楷体" w:cs="Times New Roman" w:hint="eastAsia"/>
          <w:color w:val="000000"/>
          <w:sz w:val="24"/>
          <w:szCs w:val="27"/>
        </w:rPr>
        <w:t>经最近</w:t>
      </w:r>
      <w:proofErr w:type="gramEnd"/>
      <w:r w:rsidRPr="002D0755">
        <w:rPr>
          <w:rFonts w:ascii="楷体" w:eastAsia="楷体" w:hAnsi="楷体" w:cs="Times New Roman" w:hint="eastAsia"/>
          <w:color w:val="000000"/>
          <w:sz w:val="24"/>
          <w:szCs w:val="27"/>
        </w:rPr>
        <w:t>一期年检的事业单位法人证书</w:t>
      </w:r>
    </w:p>
    <w:p w:rsidR="00000000" w:rsidRDefault="002D0755">
      <w:pPr>
        <w:spacing w:before="50" w:after="50" w:line="400" w:lineRule="exact"/>
        <w:ind w:firstLineChars="20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[股东类型为：事业单位]</w:t>
      </w:r>
    </w:p>
    <w:p w:rsidR="00000000" w:rsidRDefault="002D0755">
      <w:pPr>
        <w:pStyle w:val="a3"/>
        <w:numPr>
          <w:ilvl w:val="0"/>
          <w:numId w:val="17"/>
        </w:numPr>
        <w:spacing w:before="50" w:after="50" w:line="400" w:lineRule="exact"/>
        <w:ind w:left="0" w:firstLine="48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已通过最近一期年检的企业法人营业执照</w:t>
      </w:r>
      <w:r w:rsidR="00E34ACA">
        <w:rPr>
          <w:rFonts w:ascii="楷体" w:eastAsia="楷体" w:hAnsi="楷体" w:cs="Times New Roman" w:hint="eastAsia"/>
          <w:color w:val="000000"/>
          <w:sz w:val="24"/>
          <w:szCs w:val="27"/>
        </w:rPr>
        <w:t>副本</w:t>
      </w:r>
    </w:p>
    <w:p w:rsidR="00000000" w:rsidRDefault="002D0755">
      <w:pPr>
        <w:spacing w:before="50" w:after="50" w:line="400" w:lineRule="exact"/>
        <w:ind w:leftChars="200" w:left="420"/>
        <w:rPr>
          <w:rFonts w:ascii="楷体" w:eastAsia="楷体" w:hAnsi="楷体" w:cs="Times New Roman"/>
          <w:color w:val="000000"/>
          <w:sz w:val="24"/>
          <w:szCs w:val="27"/>
        </w:rPr>
      </w:pPr>
      <w:r w:rsidRPr="002D0755">
        <w:rPr>
          <w:rFonts w:ascii="楷体" w:eastAsia="楷体" w:hAnsi="楷体" w:cs="Times New Roman" w:hint="eastAsia"/>
          <w:color w:val="000000"/>
          <w:sz w:val="24"/>
          <w:szCs w:val="27"/>
        </w:rPr>
        <w:t>[股东类型为：</w:t>
      </w:r>
      <w:r>
        <w:rPr>
          <w:rFonts w:ascii="楷体" w:eastAsia="楷体" w:hAnsi="楷体" w:cs="Times New Roman" w:hint="eastAsia"/>
          <w:color w:val="000000"/>
          <w:sz w:val="24"/>
          <w:szCs w:val="27"/>
        </w:rPr>
        <w:t>全民所有制企业</w:t>
      </w:r>
      <w:r w:rsidRPr="002D0755">
        <w:rPr>
          <w:rFonts w:ascii="楷体" w:eastAsia="楷体" w:hAnsi="楷体" w:cs="Times New Roman" w:hint="eastAsia"/>
          <w:color w:val="000000"/>
          <w:sz w:val="24"/>
          <w:szCs w:val="27"/>
        </w:rPr>
        <w:t>、国有独资公司、集体企业、境内非金融机构的有限责任公司/股份有限公司、境内金融机构]</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sz w:val="24"/>
        </w:rPr>
        <w:t>现行有效的公司章程</w:t>
      </w:r>
      <w:r w:rsidRPr="00A767E2">
        <w:rPr>
          <w:rFonts w:ascii="楷体" w:eastAsia="楷体" w:hAnsi="楷体" w:cs="Times New Roman" w:hint="eastAsia"/>
          <w:sz w:val="24"/>
        </w:rPr>
        <w:t>；</w:t>
      </w:r>
    </w:p>
    <w:p w:rsidR="00000000" w:rsidRDefault="002D0755">
      <w:pPr>
        <w:spacing w:before="50" w:after="50" w:line="40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w:t>
      </w:r>
      <w:r w:rsidRPr="00F31FA8">
        <w:rPr>
          <w:rFonts w:ascii="楷体" w:eastAsia="楷体" w:hAnsi="楷体" w:cs="Times New Roman" w:hint="eastAsia"/>
          <w:color w:val="000000"/>
          <w:sz w:val="24"/>
          <w:szCs w:val="27"/>
        </w:rPr>
        <w:t>若</w:t>
      </w:r>
      <w:r w:rsidR="00572B9B" w:rsidRPr="00F31FA8">
        <w:rPr>
          <w:rFonts w:ascii="楷体" w:eastAsia="楷体" w:hAnsi="楷体" w:cs="Times New Roman" w:hint="eastAsia"/>
          <w:color w:val="000000"/>
          <w:sz w:val="24"/>
          <w:szCs w:val="27"/>
        </w:rPr>
        <w:t>贵单位</w:t>
      </w:r>
      <w:r w:rsidRPr="00F31FA8">
        <w:rPr>
          <w:rFonts w:ascii="楷体" w:eastAsia="楷体" w:hAnsi="楷体" w:cs="Times New Roman" w:hint="eastAsia"/>
          <w:color w:val="000000"/>
          <w:sz w:val="24"/>
          <w:szCs w:val="27"/>
        </w:rPr>
        <w:t>为行政机构、军队机关、学校、医院则无需提供</w:t>
      </w:r>
      <w:r w:rsidRPr="00F31FA8">
        <w:rPr>
          <w:rFonts w:ascii="楷体" w:eastAsia="楷体" w:hAnsi="楷体" w:cs="Times New Roman"/>
          <w:color w:val="000000"/>
          <w:sz w:val="24"/>
          <w:szCs w:val="27"/>
        </w:rPr>
        <w:t>]</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sz w:val="24"/>
        </w:rPr>
        <w:t>国有资产产权登记证</w:t>
      </w:r>
      <w:r w:rsidRPr="00A767E2">
        <w:rPr>
          <w:rFonts w:ascii="楷体" w:eastAsia="楷体" w:hAnsi="楷体" w:cs="Times New Roman" w:hint="eastAsia"/>
          <w:sz w:val="24"/>
        </w:rPr>
        <w:t>（若涉及）；</w:t>
      </w:r>
    </w:p>
    <w:p w:rsidR="00000000" w:rsidRDefault="002D0755">
      <w:pPr>
        <w:spacing w:before="50" w:after="50" w:line="40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[适用的股东类型为：全民所有制企业、国有独资公司、集体企业、境内非金融机构的有限责任公司/股份有限公司、境内金融机构]</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sz w:val="24"/>
        </w:rPr>
        <w:t>加盖</w:t>
      </w:r>
      <w:r w:rsidR="000D1A42">
        <w:rPr>
          <w:rFonts w:ascii="楷体" w:eastAsia="楷体" w:hAnsi="楷体" w:cs="Times New Roman"/>
          <w:color w:val="000000"/>
          <w:sz w:val="24"/>
          <w:szCs w:val="27"/>
        </w:rPr>
        <w:t>贵单位</w:t>
      </w:r>
      <w:r w:rsidRPr="00A767E2">
        <w:rPr>
          <w:rFonts w:ascii="楷体" w:eastAsia="楷体" w:hAnsi="楷体" w:cs="Times New Roman"/>
          <w:sz w:val="24"/>
        </w:rPr>
        <w:t>公章的法定代表人身份证明</w:t>
      </w:r>
      <w:r w:rsidR="002135E4">
        <w:rPr>
          <w:rFonts w:ascii="楷体" w:eastAsia="楷体" w:hAnsi="楷体" w:cs="Times New Roman" w:hint="eastAsia"/>
          <w:sz w:val="24"/>
        </w:rPr>
        <w:t>（详见附件</w:t>
      </w:r>
      <w:r w:rsidR="003D1EED">
        <w:rPr>
          <w:rFonts w:ascii="楷体" w:eastAsia="楷体" w:hAnsi="楷体" w:cs="Times New Roman"/>
          <w:sz w:val="24"/>
        </w:rPr>
        <w:t>2</w:t>
      </w:r>
      <w:r w:rsidR="002135E4">
        <w:rPr>
          <w:rFonts w:ascii="楷体" w:eastAsia="楷体" w:hAnsi="楷体" w:cs="Times New Roman" w:hint="eastAsia"/>
          <w:sz w:val="24"/>
        </w:rPr>
        <w:t>）</w:t>
      </w:r>
      <w:r w:rsidRPr="00A767E2">
        <w:rPr>
          <w:rFonts w:ascii="楷体" w:eastAsia="楷体" w:hAnsi="楷体" w:cs="Times New Roman"/>
          <w:sz w:val="24"/>
        </w:rPr>
        <w:t>及身份证复印件</w:t>
      </w:r>
      <w:r w:rsidRPr="00A767E2">
        <w:rPr>
          <w:rFonts w:ascii="楷体" w:eastAsia="楷体" w:hAnsi="楷体" w:cs="Times New Roman" w:hint="eastAsia"/>
          <w:sz w:val="24"/>
        </w:rPr>
        <w:t>；</w:t>
      </w:r>
    </w:p>
    <w:p w:rsidR="00000000" w:rsidRDefault="00507A77"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授权经办人员办理登记的《授权委托书》</w:t>
      </w:r>
      <w:r w:rsidR="00DE4993">
        <w:rPr>
          <w:rFonts w:ascii="楷体" w:eastAsia="楷体" w:hAnsi="楷体" w:cs="Times New Roman" w:hint="eastAsia"/>
          <w:sz w:val="24"/>
        </w:rPr>
        <w:t>（详见附件</w:t>
      </w:r>
      <w:r w:rsidR="003D1EED">
        <w:rPr>
          <w:rFonts w:ascii="楷体" w:eastAsia="楷体" w:hAnsi="楷体" w:cs="Times New Roman"/>
          <w:sz w:val="24"/>
        </w:rPr>
        <w:t>3</w:t>
      </w:r>
      <w:r w:rsidR="00DE4993">
        <w:rPr>
          <w:rFonts w:ascii="楷体" w:eastAsia="楷体" w:hAnsi="楷体" w:cs="Times New Roman" w:hint="eastAsia"/>
          <w:sz w:val="24"/>
        </w:rPr>
        <w:t>）</w:t>
      </w:r>
      <w:r>
        <w:rPr>
          <w:rFonts w:ascii="楷体" w:eastAsia="楷体" w:hAnsi="楷体" w:cs="Times New Roman" w:hint="eastAsia"/>
          <w:sz w:val="24"/>
        </w:rPr>
        <w:t>及经办人员的身份证复印件；</w:t>
      </w:r>
    </w:p>
    <w:p w:rsidR="00000000" w:rsidRDefault="00507A77">
      <w:pPr>
        <w:spacing w:before="50" w:after="50" w:line="40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[经办人员需要现场出示经办人身份证原件]</w:t>
      </w:r>
    </w:p>
    <w:p w:rsidR="00000000" w:rsidRDefault="00F31FA8" w:rsidP="00A44A99">
      <w:pPr>
        <w:numPr>
          <w:ilvl w:val="2"/>
          <w:numId w:val="15"/>
        </w:numPr>
        <w:spacing w:beforeLines="50" w:afterLines="50" w:line="400" w:lineRule="exact"/>
        <w:ind w:left="0" w:firstLine="0"/>
        <w:rPr>
          <w:rFonts w:ascii="楷体" w:eastAsia="楷体" w:hAnsi="楷体" w:cs="Times New Roman"/>
          <w:sz w:val="24"/>
        </w:rPr>
      </w:pPr>
      <w:r w:rsidRPr="00F31FA8">
        <w:rPr>
          <w:rFonts w:ascii="楷体" w:eastAsia="楷体" w:hAnsi="楷体" w:cs="Times New Roman" w:hint="eastAsia"/>
          <w:sz w:val="24"/>
        </w:rPr>
        <w:t>企业截至目前</w:t>
      </w:r>
      <w:r w:rsidR="00681BB7">
        <w:rPr>
          <w:rFonts w:ascii="楷体" w:eastAsia="楷体" w:hAnsi="楷体" w:cs="Times New Roman" w:hint="eastAsia"/>
          <w:sz w:val="24"/>
        </w:rPr>
        <w:t>（2</w:t>
      </w:r>
      <w:r w:rsidR="00681BB7">
        <w:rPr>
          <w:rFonts w:ascii="楷体" w:eastAsia="楷体" w:hAnsi="楷体" w:cs="Times New Roman"/>
          <w:sz w:val="24"/>
        </w:rPr>
        <w:t>020</w:t>
      </w:r>
      <w:r w:rsidR="00681BB7">
        <w:rPr>
          <w:rFonts w:ascii="楷体" w:eastAsia="楷体" w:hAnsi="楷体" w:cs="Times New Roman" w:hint="eastAsia"/>
          <w:sz w:val="24"/>
        </w:rPr>
        <w:t>年</w:t>
      </w:r>
      <w:r w:rsidR="00C05C03">
        <w:rPr>
          <w:rFonts w:ascii="楷体" w:eastAsia="楷体" w:hAnsi="楷体" w:cs="Times New Roman"/>
          <w:sz w:val="24"/>
        </w:rPr>
        <w:t>2</w:t>
      </w:r>
      <w:r w:rsidR="00681BB7">
        <w:rPr>
          <w:rFonts w:ascii="楷体" w:eastAsia="楷体" w:hAnsi="楷体" w:cs="Times New Roman" w:hint="eastAsia"/>
          <w:sz w:val="24"/>
        </w:rPr>
        <w:t>月</w:t>
      </w:r>
      <w:r w:rsidR="00C05C03">
        <w:rPr>
          <w:rFonts w:ascii="楷体" w:eastAsia="楷体" w:hAnsi="楷体" w:cs="Times New Roman" w:hint="eastAsia"/>
          <w:sz w:val="24"/>
        </w:rPr>
        <w:t>或</w:t>
      </w:r>
      <w:r w:rsidR="00681BB7">
        <w:rPr>
          <w:rFonts w:ascii="楷体" w:eastAsia="楷体" w:hAnsi="楷体" w:cs="Times New Roman" w:hint="eastAsia"/>
          <w:sz w:val="24"/>
        </w:rPr>
        <w:t>之后）</w:t>
      </w:r>
      <w:r w:rsidRPr="00F31FA8">
        <w:rPr>
          <w:rFonts w:ascii="楷体" w:eastAsia="楷体" w:hAnsi="楷体" w:cs="Times New Roman" w:hint="eastAsia"/>
          <w:sz w:val="24"/>
        </w:rPr>
        <w:t>的完税证明；</w:t>
      </w:r>
    </w:p>
    <w:p w:rsidR="00000000" w:rsidRDefault="003D1EED"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企业信用报告查询授权（详见附件4）</w:t>
      </w:r>
    </w:p>
    <w:p w:rsidR="00000000" w:rsidRDefault="00F31FA8"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企业在各银行贷款还款正常、无欠息逾期情况证明（</w:t>
      </w:r>
      <w:r w:rsidR="00983DAE">
        <w:rPr>
          <w:rFonts w:ascii="楷体" w:eastAsia="楷体" w:hAnsi="楷体" w:cs="Times New Roman" w:hint="eastAsia"/>
          <w:sz w:val="24"/>
        </w:rPr>
        <w:t>详见附件</w:t>
      </w:r>
      <w:r w:rsidR="003D1EED">
        <w:rPr>
          <w:rFonts w:ascii="楷体" w:eastAsia="楷体" w:hAnsi="楷体" w:cs="Times New Roman"/>
          <w:sz w:val="24"/>
        </w:rPr>
        <w:t>5</w:t>
      </w:r>
      <w:r>
        <w:rPr>
          <w:rFonts w:ascii="楷体" w:eastAsia="楷体" w:hAnsi="楷体" w:cs="Times New Roman" w:hint="eastAsia"/>
          <w:sz w:val="24"/>
        </w:rPr>
        <w:t>）；</w:t>
      </w:r>
    </w:p>
    <w:p w:rsidR="00000000" w:rsidRDefault="00115B11" w:rsidP="00A44A99">
      <w:pPr>
        <w:numPr>
          <w:ilvl w:val="2"/>
          <w:numId w:val="15"/>
        </w:numPr>
        <w:spacing w:beforeLines="50" w:afterLines="50" w:line="400" w:lineRule="exact"/>
        <w:ind w:left="0" w:firstLine="0"/>
        <w:rPr>
          <w:rFonts w:ascii="楷体" w:eastAsia="楷体" w:hAnsi="楷体" w:cs="Times New Roman"/>
          <w:sz w:val="24"/>
        </w:rPr>
      </w:pPr>
      <w:r w:rsidRPr="00B859D8">
        <w:rPr>
          <w:rFonts w:ascii="楷体" w:eastAsia="楷体" w:hAnsi="楷体" w:cs="Times New Roman" w:hint="eastAsia"/>
          <w:sz w:val="24"/>
        </w:rPr>
        <w:t>企业被列入经营异常名录情况说明及解除声明（如涉及）</w:t>
      </w:r>
      <w:r w:rsidR="003D1EED">
        <w:rPr>
          <w:rFonts w:ascii="楷体" w:eastAsia="楷体" w:hAnsi="楷体" w:cs="Times New Roman" w:hint="eastAsia"/>
          <w:sz w:val="24"/>
        </w:rPr>
        <w:t>（详见附件6）</w:t>
      </w:r>
      <w:r w:rsidRPr="003D1EED">
        <w:rPr>
          <w:rFonts w:ascii="楷体" w:eastAsia="楷体" w:hAnsi="楷体" w:cs="Times New Roman" w:hint="eastAsia"/>
          <w:sz w:val="24"/>
        </w:rPr>
        <w:t>；</w:t>
      </w:r>
    </w:p>
    <w:p w:rsidR="00000000" w:rsidRDefault="00F31FA8" w:rsidP="00A44A99">
      <w:pPr>
        <w:numPr>
          <w:ilvl w:val="2"/>
          <w:numId w:val="15"/>
        </w:numPr>
        <w:spacing w:beforeLines="50" w:afterLines="50" w:line="400" w:lineRule="exact"/>
        <w:ind w:left="0" w:firstLine="0"/>
        <w:rPr>
          <w:rFonts w:ascii="楷体" w:eastAsia="楷体" w:hAnsi="楷体" w:cs="Times New Roman"/>
          <w:sz w:val="24"/>
        </w:rPr>
      </w:pPr>
      <w:r w:rsidRPr="00B859D8">
        <w:rPr>
          <w:rFonts w:ascii="楷体" w:eastAsia="楷体" w:hAnsi="楷体" w:cs="Times New Roman" w:hint="eastAsia"/>
          <w:sz w:val="24"/>
        </w:rPr>
        <w:t>企业被列为失信被执行人的相关司法裁判文书（如涉及）</w:t>
      </w:r>
      <w:r w:rsidRPr="003D1EED">
        <w:rPr>
          <w:rFonts w:ascii="楷体" w:eastAsia="楷体" w:hAnsi="楷体" w:cs="Times New Roman" w:hint="eastAsia"/>
          <w:sz w:val="24"/>
        </w:rPr>
        <w:t>；</w:t>
      </w:r>
    </w:p>
    <w:p w:rsidR="00000000" w:rsidRDefault="00115B11"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2</w:t>
      </w:r>
      <w:r>
        <w:rPr>
          <w:rFonts w:ascii="楷体" w:eastAsia="楷体" w:hAnsi="楷体" w:cs="Times New Roman"/>
          <w:sz w:val="24"/>
        </w:rPr>
        <w:t>018</w:t>
      </w:r>
      <w:r>
        <w:rPr>
          <w:rFonts w:ascii="楷体" w:eastAsia="楷体" w:hAnsi="楷体" w:cs="Times New Roman" w:hint="eastAsia"/>
          <w:sz w:val="24"/>
        </w:rPr>
        <w:t>年、2</w:t>
      </w:r>
      <w:r>
        <w:rPr>
          <w:rFonts w:ascii="楷体" w:eastAsia="楷体" w:hAnsi="楷体" w:cs="Times New Roman"/>
          <w:sz w:val="24"/>
        </w:rPr>
        <w:t>019</w:t>
      </w:r>
      <w:r>
        <w:rPr>
          <w:rFonts w:ascii="楷体" w:eastAsia="楷体" w:hAnsi="楷体" w:cs="Times New Roman" w:hint="eastAsia"/>
          <w:sz w:val="24"/>
        </w:rPr>
        <w:t>年企业年度</w:t>
      </w:r>
      <w:r w:rsidR="00E46850">
        <w:rPr>
          <w:rFonts w:ascii="楷体" w:eastAsia="楷体" w:hAnsi="楷体" w:cs="Times New Roman" w:hint="eastAsia"/>
          <w:sz w:val="24"/>
        </w:rPr>
        <w:t>审计报告</w:t>
      </w:r>
      <w:r w:rsidR="00F31FA8">
        <w:rPr>
          <w:rFonts w:ascii="楷体" w:eastAsia="楷体" w:hAnsi="楷体" w:cs="Times New Roman" w:hint="eastAsia"/>
          <w:sz w:val="24"/>
        </w:rPr>
        <w:t>或年度财务报表</w:t>
      </w:r>
      <w:r>
        <w:rPr>
          <w:rFonts w:ascii="楷体" w:eastAsia="楷体" w:hAnsi="楷体" w:cs="Times New Roman" w:hint="eastAsia"/>
          <w:sz w:val="24"/>
        </w:rPr>
        <w:t>；</w:t>
      </w:r>
    </w:p>
    <w:p w:rsidR="00000000" w:rsidRDefault="00CA7A41"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lastRenderedPageBreak/>
        <w:t>徐州农村商业银行股份有限公司法人发起人签名（详见附件</w:t>
      </w:r>
      <w:r w:rsidR="003D1EED">
        <w:rPr>
          <w:rFonts w:ascii="楷体" w:eastAsia="楷体" w:hAnsi="楷体" w:cs="Times New Roman"/>
          <w:sz w:val="24"/>
        </w:rPr>
        <w:t>7</w:t>
      </w:r>
      <w:r>
        <w:rPr>
          <w:rFonts w:ascii="楷体" w:eastAsia="楷体" w:hAnsi="楷体" w:cs="Times New Roman" w:hint="eastAsia"/>
          <w:sz w:val="24"/>
        </w:rPr>
        <w:t>）；</w:t>
      </w:r>
    </w:p>
    <w:p w:rsidR="00000000" w:rsidRDefault="00CA7A41"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法人发起人有权机关同意向徐州农村商业银行股份有限公司出资入股的决议</w:t>
      </w:r>
      <w:r w:rsidRPr="00C3768A">
        <w:rPr>
          <w:rFonts w:ascii="楷体" w:eastAsia="楷体" w:hAnsi="楷体" w:cs="Times New Roman" w:hint="eastAsia"/>
          <w:sz w:val="24"/>
        </w:rPr>
        <w:t>{股东（大）会或董事会决议或股东决定（如贵单位为独资公司或全资公司）}（详见附件</w:t>
      </w:r>
      <w:r w:rsidR="003D1EED">
        <w:rPr>
          <w:rFonts w:ascii="楷体" w:eastAsia="楷体" w:hAnsi="楷体" w:cs="Times New Roman"/>
          <w:sz w:val="24"/>
        </w:rPr>
        <w:t>8</w:t>
      </w:r>
      <w:r w:rsidRPr="00C3768A">
        <w:rPr>
          <w:rFonts w:ascii="楷体" w:eastAsia="楷体" w:hAnsi="楷体" w:cs="Times New Roman" w:hint="eastAsia"/>
          <w:sz w:val="24"/>
        </w:rPr>
        <w:t>-1/</w:t>
      </w:r>
      <w:r w:rsidR="003D1EED">
        <w:rPr>
          <w:rFonts w:ascii="楷体" w:eastAsia="楷体" w:hAnsi="楷体" w:cs="Times New Roman"/>
          <w:sz w:val="24"/>
        </w:rPr>
        <w:t>8</w:t>
      </w:r>
      <w:r w:rsidRPr="00C3768A">
        <w:rPr>
          <w:rFonts w:ascii="楷体" w:eastAsia="楷体" w:hAnsi="楷体" w:cs="Times New Roman" w:hint="eastAsia"/>
          <w:sz w:val="24"/>
        </w:rPr>
        <w:t>-2/</w:t>
      </w:r>
      <w:r w:rsidR="003D1EED">
        <w:rPr>
          <w:rFonts w:ascii="楷体" w:eastAsia="楷体" w:hAnsi="楷体" w:cs="Times New Roman"/>
          <w:sz w:val="24"/>
        </w:rPr>
        <w:t>8</w:t>
      </w:r>
      <w:r w:rsidRPr="00C3768A">
        <w:rPr>
          <w:rFonts w:ascii="楷体" w:eastAsia="楷体" w:hAnsi="楷体" w:cs="Times New Roman" w:hint="eastAsia"/>
          <w:sz w:val="24"/>
        </w:rPr>
        <w:t>-3）</w:t>
      </w:r>
      <w:r>
        <w:rPr>
          <w:rFonts w:ascii="楷体" w:eastAsia="楷体" w:hAnsi="楷体" w:cs="Times New Roman" w:hint="eastAsia"/>
          <w:sz w:val="24"/>
        </w:rPr>
        <w:t>；</w:t>
      </w:r>
    </w:p>
    <w:p w:rsidR="00000000" w:rsidRDefault="00CA7A41">
      <w:pPr>
        <w:spacing w:before="50" w:after="50" w:line="40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[如为国有法人股东，还需</w:t>
      </w:r>
      <w:r>
        <w:rPr>
          <w:rFonts w:ascii="楷体" w:eastAsia="楷体" w:hAnsi="楷体" w:cs="Times New Roman" w:hint="eastAsia"/>
          <w:color w:val="000000"/>
          <w:sz w:val="24"/>
          <w:szCs w:val="27"/>
        </w:rPr>
        <w:t>根据贵单位的国资管理权限提供相关批复（如需）</w:t>
      </w:r>
      <w:r w:rsidRPr="00F31FA8">
        <w:rPr>
          <w:rFonts w:ascii="楷体" w:eastAsia="楷体" w:hAnsi="楷体" w:cs="Times New Roman"/>
          <w:color w:val="000000"/>
          <w:sz w:val="24"/>
          <w:szCs w:val="27"/>
        </w:rPr>
        <w:t>]</w:t>
      </w:r>
    </w:p>
    <w:p w:rsidR="00000000" w:rsidRDefault="00CA7A41" w:rsidP="00A44A99">
      <w:pPr>
        <w:numPr>
          <w:ilvl w:val="2"/>
          <w:numId w:val="15"/>
        </w:numPr>
        <w:spacing w:beforeLines="50" w:afterLines="50" w:line="400" w:lineRule="exact"/>
        <w:ind w:left="0" w:firstLine="0"/>
        <w:rPr>
          <w:rFonts w:ascii="楷体" w:eastAsia="楷体" w:hAnsi="楷体" w:cs="Times New Roman"/>
          <w:color w:val="000000"/>
          <w:sz w:val="24"/>
          <w:szCs w:val="27"/>
        </w:rPr>
      </w:pPr>
      <w:r>
        <w:rPr>
          <w:rFonts w:ascii="楷体" w:eastAsia="楷体" w:hAnsi="楷体" w:cs="Times New Roman" w:hint="eastAsia"/>
          <w:color w:val="000000"/>
          <w:sz w:val="24"/>
          <w:szCs w:val="27"/>
        </w:rPr>
        <w:t>法人发起人本身及其关联企业入股徐州农村商业银行股份有限公司等情况的声明（详见附件</w:t>
      </w:r>
      <w:r w:rsidR="003D1EED">
        <w:rPr>
          <w:rFonts w:ascii="楷体" w:eastAsia="楷体" w:hAnsi="楷体" w:cs="Times New Roman"/>
          <w:color w:val="000000"/>
          <w:sz w:val="24"/>
          <w:szCs w:val="27"/>
        </w:rPr>
        <w:t>9</w:t>
      </w:r>
      <w:r>
        <w:rPr>
          <w:rFonts w:ascii="楷体" w:eastAsia="楷体" w:hAnsi="楷体" w:cs="Times New Roman" w:hint="eastAsia"/>
          <w:color w:val="000000"/>
          <w:sz w:val="24"/>
          <w:szCs w:val="27"/>
        </w:rPr>
        <w:t>）；</w:t>
      </w:r>
    </w:p>
    <w:p w:rsidR="00000000" w:rsidRDefault="00CA7A41" w:rsidP="00A44A99">
      <w:pPr>
        <w:numPr>
          <w:ilvl w:val="2"/>
          <w:numId w:val="15"/>
        </w:numPr>
        <w:spacing w:beforeLines="50" w:afterLines="50" w:line="400" w:lineRule="exact"/>
        <w:ind w:left="0" w:firstLine="0"/>
        <w:rPr>
          <w:rFonts w:ascii="楷体" w:eastAsia="楷体" w:hAnsi="楷体" w:cs="Times New Roman"/>
          <w:color w:val="000000"/>
          <w:sz w:val="24"/>
          <w:szCs w:val="27"/>
        </w:rPr>
      </w:pPr>
      <w:r>
        <w:rPr>
          <w:rFonts w:ascii="楷体" w:eastAsia="楷体" w:hAnsi="楷体" w:cs="Times New Roman" w:hint="eastAsia"/>
          <w:color w:val="000000"/>
          <w:sz w:val="24"/>
          <w:szCs w:val="27"/>
        </w:rPr>
        <w:t>拟持有徐州农村商业银行股份有限公司5%及以上股份的企业承诺（详见附件</w:t>
      </w:r>
      <w:r w:rsidR="003D1EED">
        <w:rPr>
          <w:rFonts w:ascii="楷体" w:eastAsia="楷体" w:hAnsi="楷体" w:cs="Times New Roman"/>
          <w:color w:val="000000"/>
          <w:sz w:val="24"/>
          <w:szCs w:val="27"/>
        </w:rPr>
        <w:t>10</w:t>
      </w:r>
      <w:r>
        <w:rPr>
          <w:rFonts w:ascii="楷体" w:eastAsia="楷体" w:hAnsi="楷体" w:cs="Times New Roman" w:hint="eastAsia"/>
          <w:color w:val="000000"/>
          <w:sz w:val="24"/>
          <w:szCs w:val="27"/>
        </w:rPr>
        <w:t>）。</w:t>
      </w:r>
    </w:p>
    <w:p w:rsidR="00000000" w:rsidRDefault="00CA7A41">
      <w:pPr>
        <w:spacing w:before="50" w:after="50" w:line="400" w:lineRule="exact"/>
        <w:ind w:left="480"/>
        <w:rPr>
          <w:rFonts w:ascii="楷体" w:eastAsia="楷体" w:hAnsi="楷体" w:cs="Times New Roman"/>
          <w:color w:val="000000"/>
          <w:sz w:val="24"/>
          <w:szCs w:val="27"/>
        </w:rPr>
      </w:pPr>
      <w:r w:rsidRPr="00F31FA8">
        <w:rPr>
          <w:rFonts w:ascii="楷体" w:eastAsia="楷体" w:hAnsi="楷体" w:cs="Times New Roman"/>
          <w:color w:val="000000"/>
          <w:sz w:val="24"/>
          <w:szCs w:val="27"/>
        </w:rPr>
        <w:t>[</w:t>
      </w:r>
      <w:r w:rsidRPr="00F31FA8">
        <w:rPr>
          <w:rFonts w:ascii="楷体" w:eastAsia="楷体" w:hAnsi="楷体" w:cs="Times New Roman" w:hint="eastAsia"/>
          <w:color w:val="000000"/>
          <w:sz w:val="24"/>
          <w:szCs w:val="27"/>
        </w:rPr>
        <w:t>根据《商业银行股权管理暂行办法》第六条的规定，“股东与其关联方、一致行动人的持股比例合并计算”。本行股东与其关联方、一致行动人合并计算持股比例超过</w:t>
      </w:r>
      <w:r w:rsidRPr="00F31FA8">
        <w:rPr>
          <w:rFonts w:ascii="楷体" w:eastAsia="楷体" w:hAnsi="楷体" w:cs="Times New Roman"/>
          <w:color w:val="000000"/>
          <w:sz w:val="24"/>
          <w:szCs w:val="27"/>
        </w:rPr>
        <w:t>5%</w:t>
      </w:r>
      <w:r w:rsidRPr="00F31FA8">
        <w:rPr>
          <w:rFonts w:ascii="楷体" w:eastAsia="楷体" w:hAnsi="楷体" w:cs="Times New Roman" w:hint="eastAsia"/>
          <w:color w:val="000000"/>
          <w:sz w:val="24"/>
          <w:szCs w:val="27"/>
        </w:rPr>
        <w:t>的，该股东及其关联方、一致行动人均需提供该“十八”</w:t>
      </w:r>
      <w:proofErr w:type="gramStart"/>
      <w:r w:rsidRPr="00F31FA8">
        <w:rPr>
          <w:rFonts w:ascii="楷体" w:eastAsia="楷体" w:hAnsi="楷体" w:cs="Times New Roman" w:hint="eastAsia"/>
          <w:color w:val="000000"/>
          <w:sz w:val="24"/>
          <w:szCs w:val="27"/>
        </w:rPr>
        <w:t>项资料</w:t>
      </w:r>
      <w:proofErr w:type="gramEnd"/>
      <w:r w:rsidRPr="00F31FA8">
        <w:rPr>
          <w:rFonts w:ascii="楷体" w:eastAsia="楷体" w:hAnsi="楷体" w:cs="Times New Roman"/>
          <w:color w:val="000000"/>
          <w:sz w:val="24"/>
          <w:szCs w:val="27"/>
        </w:rPr>
        <w:t>]</w:t>
      </w:r>
    </w:p>
    <w:p w:rsidR="00000000" w:rsidRDefault="00A767E2" w:rsidP="00A44A99">
      <w:pPr>
        <w:spacing w:beforeLines="50" w:afterLines="50" w:line="400" w:lineRule="exact"/>
        <w:rPr>
          <w:rFonts w:ascii="楷体" w:eastAsia="楷体" w:hAnsi="楷体" w:cs="Times New Roman"/>
          <w:b/>
          <w:sz w:val="24"/>
        </w:rPr>
      </w:pPr>
      <w:r w:rsidRPr="00A767E2">
        <w:rPr>
          <w:rFonts w:ascii="楷体" w:eastAsia="楷体" w:hAnsi="楷体" w:cs="Times New Roman" w:hint="eastAsia"/>
          <w:b/>
          <w:sz w:val="24"/>
        </w:rPr>
        <w:t>若存在以下情况，还需提供</w:t>
      </w:r>
      <w:r w:rsidR="00294A79">
        <w:rPr>
          <w:rFonts w:ascii="楷体" w:eastAsia="楷体" w:hAnsi="楷体" w:cs="Times New Roman" w:hint="eastAsia"/>
          <w:b/>
          <w:sz w:val="24"/>
        </w:rPr>
        <w:t>以下</w:t>
      </w:r>
      <w:r w:rsidRPr="00A767E2">
        <w:rPr>
          <w:rFonts w:ascii="楷体" w:eastAsia="楷体" w:hAnsi="楷体" w:cs="Times New Roman" w:hint="eastAsia"/>
          <w:b/>
          <w:sz w:val="24"/>
        </w:rPr>
        <w:t>资料：</w:t>
      </w:r>
    </w:p>
    <w:p w:rsidR="00000000" w:rsidRDefault="00115B11"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代替他人持股的，需提供</w:t>
      </w:r>
      <w:proofErr w:type="gramStart"/>
      <w:r w:rsidR="00D64566">
        <w:rPr>
          <w:rFonts w:ascii="楷体" w:eastAsia="楷体" w:hAnsi="楷体" w:cs="Times New Roman" w:hint="eastAsia"/>
          <w:sz w:val="24"/>
        </w:rPr>
        <w:t>含有代持约定</w:t>
      </w:r>
      <w:proofErr w:type="gramEnd"/>
      <w:r w:rsidR="00D64566">
        <w:rPr>
          <w:rFonts w:ascii="楷体" w:eastAsia="楷体" w:hAnsi="楷体" w:cs="Times New Roman" w:hint="eastAsia"/>
          <w:sz w:val="24"/>
        </w:rPr>
        <w:t>的相关协议文件、资金凭证等；</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hint="eastAsia"/>
          <w:sz w:val="24"/>
        </w:rPr>
        <w:t>发生名称变更、合并、分立、解散、注销登记、吊销营业执照、破产等主体资格变更情况的，需提供相关情况说明及文件（包括但不限于名称变更的核准变更登记通知书、合并分立的股东（大）会决议、合并分立协议、合并分立的工商变更登记手续；解散公司的股东（大）会决议；吊销公司的行政处罚决定；破产裁定书；破产清算的相关公告、清算报告及其</w:t>
      </w:r>
      <w:proofErr w:type="gramStart"/>
      <w:r w:rsidRPr="00A767E2">
        <w:rPr>
          <w:rFonts w:ascii="楷体" w:eastAsia="楷体" w:hAnsi="楷体" w:cs="Times New Roman" w:hint="eastAsia"/>
          <w:sz w:val="24"/>
        </w:rPr>
        <w:t>他工商</w:t>
      </w:r>
      <w:proofErr w:type="gramEnd"/>
      <w:r w:rsidRPr="00A767E2">
        <w:rPr>
          <w:rFonts w:ascii="楷体" w:eastAsia="楷体" w:hAnsi="楷体" w:cs="Times New Roman" w:hint="eastAsia"/>
          <w:sz w:val="24"/>
        </w:rPr>
        <w:t>资料等）</w:t>
      </w:r>
      <w:r w:rsidR="00D64566">
        <w:rPr>
          <w:rFonts w:ascii="楷体" w:eastAsia="楷体" w:hAnsi="楷体" w:cs="Times New Roman" w:hint="eastAsia"/>
          <w:sz w:val="24"/>
        </w:rPr>
        <w:t>；</w:t>
      </w:r>
    </w:p>
    <w:p w:rsidR="00000000" w:rsidRDefault="002D0755" w:rsidP="00A44A99">
      <w:pPr>
        <w:numPr>
          <w:ilvl w:val="2"/>
          <w:numId w:val="15"/>
        </w:numPr>
        <w:spacing w:beforeLines="50" w:afterLines="50" w:line="400" w:lineRule="exact"/>
        <w:ind w:left="0" w:firstLine="0"/>
        <w:rPr>
          <w:rFonts w:ascii="楷体" w:eastAsia="楷体" w:hAnsi="楷体" w:cs="Times New Roman"/>
          <w:sz w:val="24"/>
        </w:rPr>
      </w:pPr>
      <w:r w:rsidRPr="00A767E2">
        <w:rPr>
          <w:rFonts w:ascii="楷体" w:eastAsia="楷体" w:hAnsi="楷体" w:cs="Times New Roman" w:hint="eastAsia"/>
          <w:sz w:val="24"/>
        </w:rPr>
        <w:t>股权已质押的，</w:t>
      </w:r>
      <w:r w:rsidR="00D64566">
        <w:rPr>
          <w:rFonts w:ascii="楷体" w:eastAsia="楷体" w:hAnsi="楷体" w:cs="Times New Roman" w:hint="eastAsia"/>
          <w:sz w:val="24"/>
        </w:rPr>
        <w:t>需提供包含该项质押所对应的债权债务相关文件（例如：借款合同等），质权人基本情况说明，办理质押登记的相关文件等；</w:t>
      </w:r>
    </w:p>
    <w:p w:rsidR="00000000" w:rsidRDefault="00D64566"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股权已冻结的，需提供相关司法裁判文书，包括但不限于：司法判决书、冻结通知书等；</w:t>
      </w:r>
    </w:p>
    <w:p w:rsidR="00000000" w:rsidRDefault="00D64566" w:rsidP="00A44A99">
      <w:pPr>
        <w:numPr>
          <w:ilvl w:val="2"/>
          <w:numId w:val="15"/>
        </w:numPr>
        <w:spacing w:beforeLines="50" w:afterLines="50" w:line="400" w:lineRule="exact"/>
        <w:ind w:left="0" w:firstLine="0"/>
        <w:rPr>
          <w:rFonts w:ascii="楷体" w:eastAsia="楷体" w:hAnsi="楷体" w:cs="Times New Roman"/>
          <w:sz w:val="24"/>
        </w:rPr>
      </w:pPr>
      <w:r>
        <w:rPr>
          <w:rFonts w:ascii="楷体" w:eastAsia="楷体" w:hAnsi="楷体" w:cs="Times New Roman" w:hint="eastAsia"/>
          <w:sz w:val="24"/>
        </w:rPr>
        <w:t>股份涉及诉讼、</w:t>
      </w:r>
      <w:r w:rsidR="008924AF">
        <w:rPr>
          <w:rFonts w:ascii="楷体" w:eastAsia="楷体" w:hAnsi="楷体" w:cs="Times New Roman" w:hint="eastAsia"/>
          <w:sz w:val="24"/>
        </w:rPr>
        <w:t>仲裁</w:t>
      </w:r>
      <w:r>
        <w:rPr>
          <w:rFonts w:ascii="楷体" w:eastAsia="楷体" w:hAnsi="楷体" w:cs="Times New Roman" w:hint="eastAsia"/>
          <w:sz w:val="24"/>
        </w:rPr>
        <w:t>的，需提供</w:t>
      </w:r>
      <w:r w:rsidR="008924AF">
        <w:rPr>
          <w:rFonts w:ascii="楷体" w:eastAsia="楷体" w:hAnsi="楷体" w:cs="Times New Roman" w:hint="eastAsia"/>
          <w:sz w:val="24"/>
        </w:rPr>
        <w:t>相关诉讼裁判文书或仲裁裁决文书等</w:t>
      </w:r>
      <w:r w:rsidR="00294A79">
        <w:rPr>
          <w:rFonts w:ascii="楷体" w:eastAsia="楷体" w:hAnsi="楷体" w:cs="Times New Roman" w:hint="eastAsia"/>
          <w:sz w:val="24"/>
        </w:rPr>
        <w:t>；</w:t>
      </w:r>
    </w:p>
    <w:p w:rsidR="00000000" w:rsidRDefault="00DF614A">
      <w:pPr>
        <w:spacing w:before="50" w:after="50" w:line="400" w:lineRule="exact"/>
      </w:pPr>
      <w:r>
        <w:rPr>
          <w:rFonts w:ascii="楷体" w:eastAsia="楷体" w:hAnsi="楷体" w:cs="Times New Roman" w:hint="eastAsia"/>
          <w:b/>
          <w:color w:val="000000"/>
          <w:kern w:val="0"/>
          <w:sz w:val="24"/>
          <w:szCs w:val="27"/>
        </w:rPr>
        <w:t>注：</w:t>
      </w:r>
      <w:r w:rsidR="00E34ACA">
        <w:rPr>
          <w:rFonts w:ascii="楷体" w:eastAsia="楷体" w:hAnsi="楷体" w:cs="Times New Roman" w:hint="eastAsia"/>
          <w:b/>
          <w:color w:val="000000"/>
          <w:kern w:val="0"/>
          <w:sz w:val="24"/>
          <w:szCs w:val="27"/>
        </w:rPr>
        <w:t>上述证明、凭证及相关材料的复印件均为一式两份，并应加盖</w:t>
      </w:r>
      <w:r w:rsidR="000D1A42" w:rsidRPr="000D1A42">
        <w:rPr>
          <w:rFonts w:ascii="楷体" w:eastAsia="楷体" w:hAnsi="楷体" w:cs="Times New Roman"/>
          <w:b/>
          <w:color w:val="000000"/>
          <w:kern w:val="0"/>
          <w:sz w:val="24"/>
          <w:szCs w:val="27"/>
        </w:rPr>
        <w:t>贵单位</w:t>
      </w:r>
      <w:r w:rsidR="00E34ACA">
        <w:rPr>
          <w:rFonts w:ascii="楷体" w:eastAsia="楷体" w:hAnsi="楷体" w:cs="Times New Roman" w:hint="eastAsia"/>
          <w:b/>
          <w:color w:val="000000"/>
          <w:kern w:val="0"/>
          <w:sz w:val="24"/>
          <w:szCs w:val="27"/>
        </w:rPr>
        <w:t>的公章及骑缝章。</w:t>
      </w:r>
    </w:p>
    <w:p w:rsidR="00000000" w:rsidRDefault="00A44A99">
      <w:pPr>
        <w:pStyle w:val="a3"/>
        <w:spacing w:line="400" w:lineRule="exact"/>
        <w:ind w:left="1440" w:firstLineChars="0" w:firstLine="0"/>
        <w:jc w:val="left"/>
        <w:rPr>
          <w:b/>
        </w:rPr>
      </w:pPr>
    </w:p>
    <w:sectPr w:rsidR="00000000" w:rsidSect="008D2B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5E5" w:rsidRDefault="00A075E5" w:rsidP="002D0755">
      <w:r>
        <w:separator/>
      </w:r>
    </w:p>
  </w:endnote>
  <w:endnote w:type="continuationSeparator" w:id="1">
    <w:p w:rsidR="00A075E5" w:rsidRDefault="00A075E5" w:rsidP="002D0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STZhongsong">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5E5" w:rsidRDefault="00A075E5" w:rsidP="002D0755">
      <w:r>
        <w:separator/>
      </w:r>
    </w:p>
  </w:footnote>
  <w:footnote w:type="continuationSeparator" w:id="1">
    <w:p w:rsidR="00A075E5" w:rsidRDefault="00A075E5" w:rsidP="002D0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B12"/>
    <w:multiLevelType w:val="hybridMultilevel"/>
    <w:tmpl w:val="6B0406DC"/>
    <w:lvl w:ilvl="0" w:tplc="5C3854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14799E"/>
    <w:multiLevelType w:val="hybridMultilevel"/>
    <w:tmpl w:val="EF089C6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nsid w:val="13D6242C"/>
    <w:multiLevelType w:val="hybridMultilevel"/>
    <w:tmpl w:val="ADF63334"/>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1">
      <w:start w:val="1"/>
      <w:numFmt w:val="decimal"/>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9A86CE3"/>
    <w:multiLevelType w:val="hybridMultilevel"/>
    <w:tmpl w:val="15E6866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E317BE2"/>
    <w:multiLevelType w:val="hybridMultilevel"/>
    <w:tmpl w:val="FC6C4D7A"/>
    <w:lvl w:ilvl="0" w:tplc="D91221E6">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5">
    <w:nsid w:val="29E3139C"/>
    <w:multiLevelType w:val="hybridMultilevel"/>
    <w:tmpl w:val="661EEC2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6">
    <w:nsid w:val="2D6820DB"/>
    <w:multiLevelType w:val="hybridMultilevel"/>
    <w:tmpl w:val="5ADC192A"/>
    <w:lvl w:ilvl="0" w:tplc="7D76B3E2">
      <w:start w:val="1"/>
      <w:numFmt w:val="chineseCountingThousand"/>
      <w:lvlText w:val="（%1）"/>
      <w:lvlJc w:val="left"/>
      <w:pPr>
        <w:ind w:left="420" w:hanging="420"/>
      </w:pPr>
    </w:lvl>
    <w:lvl w:ilvl="1" w:tplc="04090019">
      <w:start w:val="1"/>
      <w:numFmt w:val="lowerLetter"/>
      <w:lvlText w:val="%2)"/>
      <w:lvlJc w:val="left"/>
      <w:pPr>
        <w:ind w:left="840" w:hanging="420"/>
      </w:pPr>
    </w:lvl>
    <w:lvl w:ilvl="2" w:tplc="7D76B3E2">
      <w:start w:val="1"/>
      <w:numFmt w:val="chineseCountingThousand"/>
      <w:lvlText w:val="（%3）"/>
      <w:lvlJc w:val="left"/>
      <w:pPr>
        <w:ind w:left="4248"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32343104"/>
    <w:multiLevelType w:val="hybridMultilevel"/>
    <w:tmpl w:val="66CACBE8"/>
    <w:lvl w:ilvl="0" w:tplc="0409000F">
      <w:start w:val="1"/>
      <w:numFmt w:val="decimal"/>
      <w:lvlText w:val="%1."/>
      <w:lvlJc w:val="left"/>
      <w:pPr>
        <w:ind w:left="2820" w:hanging="420"/>
      </w:pPr>
    </w:lvl>
    <w:lvl w:ilvl="1" w:tplc="04090019" w:tentative="1">
      <w:start w:val="1"/>
      <w:numFmt w:val="lowerLetter"/>
      <w:lvlText w:val="%2)"/>
      <w:lvlJc w:val="left"/>
      <w:pPr>
        <w:ind w:left="3240" w:hanging="420"/>
      </w:pPr>
    </w:lvl>
    <w:lvl w:ilvl="2" w:tplc="0409001B" w:tentative="1">
      <w:start w:val="1"/>
      <w:numFmt w:val="lowerRoman"/>
      <w:lvlText w:val="%3."/>
      <w:lvlJc w:val="right"/>
      <w:pPr>
        <w:ind w:left="3660" w:hanging="420"/>
      </w:pPr>
    </w:lvl>
    <w:lvl w:ilvl="3" w:tplc="0409000F" w:tentative="1">
      <w:start w:val="1"/>
      <w:numFmt w:val="decimal"/>
      <w:lvlText w:val="%4."/>
      <w:lvlJc w:val="left"/>
      <w:pPr>
        <w:ind w:left="4080" w:hanging="420"/>
      </w:pPr>
    </w:lvl>
    <w:lvl w:ilvl="4" w:tplc="04090019" w:tentative="1">
      <w:start w:val="1"/>
      <w:numFmt w:val="lowerLetter"/>
      <w:lvlText w:val="%5)"/>
      <w:lvlJc w:val="left"/>
      <w:pPr>
        <w:ind w:left="4500" w:hanging="420"/>
      </w:pPr>
    </w:lvl>
    <w:lvl w:ilvl="5" w:tplc="0409001B" w:tentative="1">
      <w:start w:val="1"/>
      <w:numFmt w:val="lowerRoman"/>
      <w:lvlText w:val="%6."/>
      <w:lvlJc w:val="right"/>
      <w:pPr>
        <w:ind w:left="4920" w:hanging="420"/>
      </w:pPr>
    </w:lvl>
    <w:lvl w:ilvl="6" w:tplc="0409000F" w:tentative="1">
      <w:start w:val="1"/>
      <w:numFmt w:val="decimal"/>
      <w:lvlText w:val="%7."/>
      <w:lvlJc w:val="left"/>
      <w:pPr>
        <w:ind w:left="5340" w:hanging="420"/>
      </w:pPr>
    </w:lvl>
    <w:lvl w:ilvl="7" w:tplc="04090019" w:tentative="1">
      <w:start w:val="1"/>
      <w:numFmt w:val="lowerLetter"/>
      <w:lvlText w:val="%8)"/>
      <w:lvlJc w:val="left"/>
      <w:pPr>
        <w:ind w:left="5760" w:hanging="420"/>
      </w:pPr>
    </w:lvl>
    <w:lvl w:ilvl="8" w:tplc="0409001B" w:tentative="1">
      <w:start w:val="1"/>
      <w:numFmt w:val="lowerRoman"/>
      <w:lvlText w:val="%9."/>
      <w:lvlJc w:val="right"/>
      <w:pPr>
        <w:ind w:left="6180" w:hanging="420"/>
      </w:pPr>
    </w:lvl>
  </w:abstractNum>
  <w:abstractNum w:abstractNumId="8">
    <w:nsid w:val="35164DF0"/>
    <w:multiLevelType w:val="hybridMultilevel"/>
    <w:tmpl w:val="EFEE2CCE"/>
    <w:lvl w:ilvl="0" w:tplc="08B41AB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379C2631"/>
    <w:multiLevelType w:val="hybridMultilevel"/>
    <w:tmpl w:val="C7ACC3C4"/>
    <w:lvl w:ilvl="0" w:tplc="04090013">
      <w:start w:val="1"/>
      <w:numFmt w:val="chineseCountingThousand"/>
      <w:lvlText w:val="%1、"/>
      <w:lvlJc w:val="left"/>
      <w:pPr>
        <w:ind w:left="2820" w:hanging="420"/>
      </w:pPr>
    </w:lvl>
    <w:lvl w:ilvl="1" w:tplc="04090019" w:tentative="1">
      <w:start w:val="1"/>
      <w:numFmt w:val="lowerLetter"/>
      <w:lvlText w:val="%2)"/>
      <w:lvlJc w:val="left"/>
      <w:pPr>
        <w:ind w:left="3240" w:hanging="420"/>
      </w:pPr>
    </w:lvl>
    <w:lvl w:ilvl="2" w:tplc="0409001B" w:tentative="1">
      <w:start w:val="1"/>
      <w:numFmt w:val="lowerRoman"/>
      <w:lvlText w:val="%3."/>
      <w:lvlJc w:val="right"/>
      <w:pPr>
        <w:ind w:left="3660" w:hanging="420"/>
      </w:pPr>
    </w:lvl>
    <w:lvl w:ilvl="3" w:tplc="0409000F" w:tentative="1">
      <w:start w:val="1"/>
      <w:numFmt w:val="decimal"/>
      <w:lvlText w:val="%4."/>
      <w:lvlJc w:val="left"/>
      <w:pPr>
        <w:ind w:left="4080" w:hanging="420"/>
      </w:pPr>
    </w:lvl>
    <w:lvl w:ilvl="4" w:tplc="04090019" w:tentative="1">
      <w:start w:val="1"/>
      <w:numFmt w:val="lowerLetter"/>
      <w:lvlText w:val="%5)"/>
      <w:lvlJc w:val="left"/>
      <w:pPr>
        <w:ind w:left="4500" w:hanging="420"/>
      </w:pPr>
    </w:lvl>
    <w:lvl w:ilvl="5" w:tplc="0409001B" w:tentative="1">
      <w:start w:val="1"/>
      <w:numFmt w:val="lowerRoman"/>
      <w:lvlText w:val="%6."/>
      <w:lvlJc w:val="right"/>
      <w:pPr>
        <w:ind w:left="4920" w:hanging="420"/>
      </w:pPr>
    </w:lvl>
    <w:lvl w:ilvl="6" w:tplc="0409000F" w:tentative="1">
      <w:start w:val="1"/>
      <w:numFmt w:val="decimal"/>
      <w:lvlText w:val="%7."/>
      <w:lvlJc w:val="left"/>
      <w:pPr>
        <w:ind w:left="5340" w:hanging="420"/>
      </w:pPr>
    </w:lvl>
    <w:lvl w:ilvl="7" w:tplc="04090019" w:tentative="1">
      <w:start w:val="1"/>
      <w:numFmt w:val="lowerLetter"/>
      <w:lvlText w:val="%8)"/>
      <w:lvlJc w:val="left"/>
      <w:pPr>
        <w:ind w:left="5760" w:hanging="420"/>
      </w:pPr>
    </w:lvl>
    <w:lvl w:ilvl="8" w:tplc="0409001B" w:tentative="1">
      <w:start w:val="1"/>
      <w:numFmt w:val="lowerRoman"/>
      <w:lvlText w:val="%9."/>
      <w:lvlJc w:val="right"/>
      <w:pPr>
        <w:ind w:left="6180" w:hanging="420"/>
      </w:pPr>
    </w:lvl>
  </w:abstractNum>
  <w:abstractNum w:abstractNumId="10">
    <w:nsid w:val="415346A1"/>
    <w:multiLevelType w:val="hybridMultilevel"/>
    <w:tmpl w:val="A0242E92"/>
    <w:lvl w:ilvl="0" w:tplc="0409000F">
      <w:start w:val="1"/>
      <w:numFmt w:val="decimal"/>
      <w:lvlText w:val="%1."/>
      <w:lvlJc w:val="left"/>
      <w:pPr>
        <w:ind w:left="1860" w:hanging="720"/>
      </w:pPr>
      <w:rPr>
        <w:rFonts w:hint="default"/>
        <w:b w:val="0"/>
        <w:bCs/>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1">
    <w:nsid w:val="4B8B5D81"/>
    <w:multiLevelType w:val="hybridMultilevel"/>
    <w:tmpl w:val="2C066FD8"/>
    <w:lvl w:ilvl="0" w:tplc="1D8CD5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DFD1E83"/>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nsid w:val="4FA82A93"/>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nsid w:val="58016F07"/>
    <w:multiLevelType w:val="hybridMultilevel"/>
    <w:tmpl w:val="661EEC2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5">
    <w:nsid w:val="74A654C8"/>
    <w:multiLevelType w:val="hybridMultilevel"/>
    <w:tmpl w:val="30D6130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nsid w:val="754524E7"/>
    <w:multiLevelType w:val="hybridMultilevel"/>
    <w:tmpl w:val="3A681ECE"/>
    <w:lvl w:ilvl="0" w:tplc="368AC6AC">
      <w:start w:val="1"/>
      <w:numFmt w:val="japaneseCounting"/>
      <w:lvlText w:val="（%1）"/>
      <w:lvlJc w:val="left"/>
      <w:pPr>
        <w:ind w:left="1440" w:hanging="720"/>
      </w:pPr>
      <w:rPr>
        <w:rFonts w:hint="default"/>
      </w:rPr>
    </w:lvl>
    <w:lvl w:ilvl="1" w:tplc="F3246086">
      <w:start w:val="1"/>
      <w:numFmt w:val="decimal"/>
      <w:lvlText w:val="（%2）"/>
      <w:lvlJc w:val="left"/>
      <w:pPr>
        <w:ind w:left="1860" w:hanging="720"/>
      </w:pPr>
      <w:rPr>
        <w:rFonts w:ascii="楷体" w:eastAsia="楷体" w:hAnsi="楷体" w:cs="Times New Roman" w:hint="default"/>
        <w:color w:val="000000"/>
        <w:sz w:val="24"/>
      </w:rPr>
    </w:lvl>
    <w:lvl w:ilvl="2" w:tplc="04090013">
      <w:start w:val="1"/>
      <w:numFmt w:val="chineseCountingThousand"/>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nsid w:val="77177023"/>
    <w:multiLevelType w:val="hybridMultilevel"/>
    <w:tmpl w:val="7070127A"/>
    <w:lvl w:ilvl="0" w:tplc="0409000F">
      <w:start w:val="1"/>
      <w:numFmt w:val="decimal"/>
      <w:lvlText w:val="%1."/>
      <w:lvlJc w:val="left"/>
      <w:pPr>
        <w:ind w:left="1980" w:hanging="420"/>
      </w:p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8">
    <w:nsid w:val="77E26423"/>
    <w:multiLevelType w:val="hybridMultilevel"/>
    <w:tmpl w:val="E23EED96"/>
    <w:lvl w:ilvl="0" w:tplc="368AC6AC">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0F">
      <w:start w:val="1"/>
      <w:numFmt w:val="decimal"/>
      <w:lvlText w:val="%3."/>
      <w:lvlJc w:val="lef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1"/>
  </w:num>
  <w:num w:numId="2">
    <w:abstractNumId w:val="0"/>
  </w:num>
  <w:num w:numId="3">
    <w:abstractNumId w:val="15"/>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17"/>
  </w:num>
  <w:num w:numId="9">
    <w:abstractNumId w:val="14"/>
  </w:num>
  <w:num w:numId="10">
    <w:abstractNumId w:val="12"/>
  </w:num>
  <w:num w:numId="11">
    <w:abstractNumId w:val="7"/>
  </w:num>
  <w:num w:numId="12">
    <w:abstractNumId w:val="13"/>
  </w:num>
  <w:num w:numId="13">
    <w:abstractNumId w:val="5"/>
  </w:num>
  <w:num w:numId="14">
    <w:abstractNumId w:val="9"/>
  </w:num>
  <w:num w:numId="15">
    <w:abstractNumId w:val="16"/>
  </w:num>
  <w:num w:numId="16">
    <w:abstractNumId w:val="4"/>
  </w:num>
  <w:num w:numId="17">
    <w:abstractNumId w:val="10"/>
  </w:num>
  <w:num w:numId="18">
    <w:abstractNumId w:val="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170D"/>
    <w:rsid w:val="00022A13"/>
    <w:rsid w:val="000549BC"/>
    <w:rsid w:val="000A7CA2"/>
    <w:rsid w:val="000D1A42"/>
    <w:rsid w:val="00115B11"/>
    <w:rsid w:val="00171CCD"/>
    <w:rsid w:val="001817FA"/>
    <w:rsid w:val="00194FDE"/>
    <w:rsid w:val="002135E4"/>
    <w:rsid w:val="002645BD"/>
    <w:rsid w:val="00267BDE"/>
    <w:rsid w:val="00276814"/>
    <w:rsid w:val="00294A79"/>
    <w:rsid w:val="0029796C"/>
    <w:rsid w:val="002D0755"/>
    <w:rsid w:val="002F540A"/>
    <w:rsid w:val="003254AF"/>
    <w:rsid w:val="00327370"/>
    <w:rsid w:val="003D1EED"/>
    <w:rsid w:val="00401F28"/>
    <w:rsid w:val="0042293E"/>
    <w:rsid w:val="00441DEC"/>
    <w:rsid w:val="00442F01"/>
    <w:rsid w:val="004618AC"/>
    <w:rsid w:val="0049354A"/>
    <w:rsid w:val="00507A77"/>
    <w:rsid w:val="00572B9B"/>
    <w:rsid w:val="00612645"/>
    <w:rsid w:val="00640F07"/>
    <w:rsid w:val="00681A25"/>
    <w:rsid w:val="00681BB7"/>
    <w:rsid w:val="00684A21"/>
    <w:rsid w:val="006A799C"/>
    <w:rsid w:val="006F170D"/>
    <w:rsid w:val="00704B5D"/>
    <w:rsid w:val="00710D0D"/>
    <w:rsid w:val="00740459"/>
    <w:rsid w:val="007763F0"/>
    <w:rsid w:val="00841A7A"/>
    <w:rsid w:val="008924AF"/>
    <w:rsid w:val="008D1B1C"/>
    <w:rsid w:val="008D2BC4"/>
    <w:rsid w:val="00983DAE"/>
    <w:rsid w:val="009A4517"/>
    <w:rsid w:val="009D033E"/>
    <w:rsid w:val="009E6834"/>
    <w:rsid w:val="00A075E5"/>
    <w:rsid w:val="00A278EC"/>
    <w:rsid w:val="00A44A99"/>
    <w:rsid w:val="00A767E2"/>
    <w:rsid w:val="00AB6832"/>
    <w:rsid w:val="00B6668A"/>
    <w:rsid w:val="00B859D8"/>
    <w:rsid w:val="00BB1789"/>
    <w:rsid w:val="00BD22B0"/>
    <w:rsid w:val="00C05C03"/>
    <w:rsid w:val="00C3768A"/>
    <w:rsid w:val="00C426B8"/>
    <w:rsid w:val="00CA7A41"/>
    <w:rsid w:val="00D55998"/>
    <w:rsid w:val="00D64566"/>
    <w:rsid w:val="00D77501"/>
    <w:rsid w:val="00DE4993"/>
    <w:rsid w:val="00DF1A57"/>
    <w:rsid w:val="00DF614A"/>
    <w:rsid w:val="00E34ACA"/>
    <w:rsid w:val="00E41C09"/>
    <w:rsid w:val="00E46850"/>
    <w:rsid w:val="00E70829"/>
    <w:rsid w:val="00EF1B2A"/>
    <w:rsid w:val="00F005F5"/>
    <w:rsid w:val="00F31FA8"/>
    <w:rsid w:val="00F859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B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6B8"/>
    <w:pPr>
      <w:ind w:firstLineChars="200" w:firstLine="420"/>
    </w:pPr>
  </w:style>
  <w:style w:type="paragraph" w:styleId="a4">
    <w:name w:val="header"/>
    <w:basedOn w:val="a"/>
    <w:link w:val="Char"/>
    <w:uiPriority w:val="99"/>
    <w:unhideWhenUsed/>
    <w:rsid w:val="002D07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D0755"/>
    <w:rPr>
      <w:sz w:val="18"/>
      <w:szCs w:val="18"/>
    </w:rPr>
  </w:style>
  <w:style w:type="paragraph" w:styleId="a5">
    <w:name w:val="footer"/>
    <w:basedOn w:val="a"/>
    <w:link w:val="Char0"/>
    <w:uiPriority w:val="99"/>
    <w:unhideWhenUsed/>
    <w:rsid w:val="002D0755"/>
    <w:pPr>
      <w:tabs>
        <w:tab w:val="center" w:pos="4153"/>
        <w:tab w:val="right" w:pos="8306"/>
      </w:tabs>
      <w:snapToGrid w:val="0"/>
      <w:jc w:val="left"/>
    </w:pPr>
    <w:rPr>
      <w:sz w:val="18"/>
      <w:szCs w:val="18"/>
    </w:rPr>
  </w:style>
  <w:style w:type="character" w:customStyle="1" w:styleId="Char0">
    <w:name w:val="页脚 Char"/>
    <w:basedOn w:val="a0"/>
    <w:link w:val="a5"/>
    <w:uiPriority w:val="99"/>
    <w:rsid w:val="002D0755"/>
    <w:rPr>
      <w:sz w:val="18"/>
      <w:szCs w:val="18"/>
    </w:rPr>
  </w:style>
  <w:style w:type="paragraph" w:styleId="a6">
    <w:name w:val="Balloon Text"/>
    <w:basedOn w:val="a"/>
    <w:link w:val="Char1"/>
    <w:uiPriority w:val="99"/>
    <w:semiHidden/>
    <w:unhideWhenUsed/>
    <w:rsid w:val="006A799C"/>
    <w:rPr>
      <w:sz w:val="18"/>
      <w:szCs w:val="18"/>
    </w:rPr>
  </w:style>
  <w:style w:type="character" w:customStyle="1" w:styleId="Char1">
    <w:name w:val="批注框文本 Char"/>
    <w:basedOn w:val="a0"/>
    <w:link w:val="a6"/>
    <w:uiPriority w:val="99"/>
    <w:semiHidden/>
    <w:rsid w:val="006A799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dc:creator>
  <cp:keywords/>
  <dc:description/>
  <cp:lastModifiedBy>Administrator</cp:lastModifiedBy>
  <cp:revision>23</cp:revision>
  <dcterms:created xsi:type="dcterms:W3CDTF">2020-03-03T12:26:00Z</dcterms:created>
  <dcterms:modified xsi:type="dcterms:W3CDTF">2020-03-10T03:39:00Z</dcterms:modified>
</cp:coreProperties>
</file>