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DE" w:rsidRDefault="00BB3FEE" w:rsidP="00D10EDE">
      <w:pPr>
        <w:spacing w:line="360" w:lineRule="auto"/>
        <w:ind w:firstLineChars="0" w:firstLine="0"/>
        <w:jc w:val="center"/>
        <w:rPr>
          <w:rFonts w:ascii="Times New Roman" w:eastAsia="STZhongsong" w:hAnsi="Times New Roman" w:cs="Times New Roman"/>
          <w:b/>
          <w:sz w:val="32"/>
          <w:szCs w:val="36"/>
        </w:rPr>
      </w:pPr>
      <w:r>
        <w:rPr>
          <w:rFonts w:ascii="Times New Roman" w:eastAsia="STZhongsong" w:hAnsi="Times New Roman" w:cs="Times New Roman" w:hint="eastAsia"/>
          <w:b/>
          <w:sz w:val="32"/>
          <w:szCs w:val="36"/>
        </w:rPr>
        <w:t>股东</w:t>
      </w:r>
      <w:r w:rsidR="00E056C2">
        <w:rPr>
          <w:rFonts w:ascii="Times New Roman" w:eastAsia="STZhongsong" w:hAnsi="Times New Roman" w:cs="Times New Roman" w:hint="eastAsia"/>
          <w:b/>
          <w:sz w:val="32"/>
          <w:szCs w:val="36"/>
        </w:rPr>
        <w:t>信息</w:t>
      </w:r>
      <w:r>
        <w:rPr>
          <w:rFonts w:ascii="Times New Roman" w:eastAsia="STZhongsong" w:hAnsi="Times New Roman" w:cs="Times New Roman" w:hint="eastAsia"/>
          <w:b/>
          <w:sz w:val="32"/>
          <w:szCs w:val="36"/>
        </w:rPr>
        <w:t>登记及承诺</w:t>
      </w:r>
      <w:r w:rsidR="00E056C2">
        <w:rPr>
          <w:rFonts w:ascii="Times New Roman" w:eastAsia="STZhongsong" w:hAnsi="Times New Roman" w:cs="Times New Roman" w:hint="eastAsia"/>
          <w:b/>
          <w:sz w:val="32"/>
          <w:szCs w:val="36"/>
        </w:rPr>
        <w:t>函</w:t>
      </w:r>
      <w:r>
        <w:rPr>
          <w:rFonts w:ascii="Times New Roman" w:eastAsia="STZhongsong" w:hAnsi="Times New Roman" w:cs="Times New Roman" w:hint="eastAsia"/>
          <w:b/>
          <w:sz w:val="32"/>
          <w:szCs w:val="36"/>
        </w:rPr>
        <w:t>（机构股东）</w:t>
      </w:r>
    </w:p>
    <w:p w:rsidR="00BB3FEE" w:rsidRDefault="00BB3FEE" w:rsidP="00BB3FEE">
      <w:pPr>
        <w:spacing w:line="360" w:lineRule="auto"/>
        <w:ind w:firstLineChars="0" w:firstLine="0"/>
        <w:jc w:val="center"/>
        <w:rPr>
          <w:rFonts w:ascii="楷体" w:eastAsia="楷体" w:hAnsi="楷体" w:cs="Times New Roman"/>
          <w:kern w:val="0"/>
          <w:sz w:val="24"/>
          <w:szCs w:val="24"/>
        </w:rPr>
      </w:pPr>
      <w:r w:rsidRPr="0056466D">
        <w:rPr>
          <w:rFonts w:ascii="楷体" w:eastAsia="楷体" w:hAnsi="楷体" w:cs="Times New Roman" w:hint="eastAsia"/>
          <w:kern w:val="0"/>
          <w:sz w:val="24"/>
          <w:szCs w:val="24"/>
        </w:rPr>
        <w:t>（签署日期：年　月　日）</w:t>
      </w:r>
    </w:p>
    <w:p w:rsidR="00655AA2" w:rsidRPr="0056466D" w:rsidRDefault="00655AA2" w:rsidP="00BB3FEE">
      <w:pPr>
        <w:spacing w:line="360" w:lineRule="auto"/>
        <w:ind w:firstLineChars="0" w:firstLine="0"/>
        <w:jc w:val="center"/>
        <w:rPr>
          <w:rFonts w:ascii="楷体" w:eastAsia="楷体" w:hAnsi="楷体" w:cs="Times New Roman"/>
          <w:kern w:val="0"/>
          <w:sz w:val="24"/>
          <w:szCs w:val="24"/>
        </w:rPr>
      </w:pPr>
    </w:p>
    <w:p w:rsidR="00BB3FEE" w:rsidRPr="00595596" w:rsidRDefault="00BB3FEE" w:rsidP="009B0EE6">
      <w:pPr>
        <w:pStyle w:val="1"/>
        <w:spacing w:before="156" w:afterLines="50" w:afterAutospacing="0"/>
        <w:ind w:left="0"/>
      </w:pPr>
      <w:r>
        <w:rPr>
          <w:rFonts w:hint="eastAsia"/>
        </w:rPr>
        <w:t>股东（填表单位）</w:t>
      </w:r>
      <w:r w:rsidRPr="00595596">
        <w:t>基本信息</w:t>
      </w:r>
      <w:bookmarkStart w:id="0" w:name="_GoBack"/>
      <w:bookmarkEnd w:id="0"/>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2362"/>
        <w:gridCol w:w="326"/>
        <w:gridCol w:w="856"/>
        <w:gridCol w:w="1181"/>
        <w:gridCol w:w="2363"/>
      </w:tblGrid>
      <w:tr w:rsidR="00BB3FEE" w:rsidRPr="005D1AD5" w:rsidTr="0056466D">
        <w:trPr>
          <w:jc w:val="center"/>
        </w:trPr>
        <w:tc>
          <w:tcPr>
            <w:tcW w:w="2127" w:type="dxa"/>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股东名称</w:t>
            </w:r>
          </w:p>
        </w:tc>
        <w:tc>
          <w:tcPr>
            <w:tcW w:w="7088" w:type="dxa"/>
            <w:gridSpan w:val="5"/>
            <w:vAlign w:val="center"/>
          </w:tcPr>
          <w:p w:rsidR="00BB3FEE" w:rsidRPr="005D1AD5" w:rsidRDefault="00BB3FEE" w:rsidP="009B0EE6">
            <w:pPr>
              <w:spacing w:beforeLines="20" w:afterLines="20" w:line="240" w:lineRule="auto"/>
              <w:ind w:firstLineChars="0" w:firstLine="0"/>
              <w:rPr>
                <w:rFonts w:ascii="楷体" w:eastAsia="楷体" w:hAnsi="楷体" w:cs="Times New Roman"/>
                <w:sz w:val="20"/>
                <w:szCs w:val="20"/>
              </w:rPr>
            </w:pPr>
          </w:p>
        </w:tc>
      </w:tr>
      <w:tr w:rsidR="00BB3FEE" w:rsidRPr="005D1AD5" w:rsidTr="0056466D">
        <w:trPr>
          <w:jc w:val="center"/>
        </w:trPr>
        <w:tc>
          <w:tcPr>
            <w:tcW w:w="2127" w:type="dxa"/>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法定地址/住所</w:t>
            </w:r>
          </w:p>
        </w:tc>
        <w:tc>
          <w:tcPr>
            <w:tcW w:w="7088" w:type="dxa"/>
            <w:gridSpan w:val="5"/>
            <w:vAlign w:val="center"/>
          </w:tcPr>
          <w:p w:rsidR="00BB3FEE" w:rsidRPr="005D1AD5" w:rsidRDefault="00BB3FEE" w:rsidP="009B0EE6">
            <w:pPr>
              <w:spacing w:beforeLines="20" w:afterLines="20" w:line="240" w:lineRule="auto"/>
              <w:ind w:firstLineChars="0" w:firstLine="0"/>
              <w:rPr>
                <w:rFonts w:ascii="楷体" w:eastAsia="楷体" w:hAnsi="楷体" w:cs="Times New Roman"/>
                <w:sz w:val="20"/>
                <w:szCs w:val="20"/>
              </w:rPr>
            </w:pPr>
          </w:p>
        </w:tc>
      </w:tr>
      <w:tr w:rsidR="00BB3FEE" w:rsidRPr="005D1AD5" w:rsidTr="00F57185">
        <w:trPr>
          <w:jc w:val="center"/>
        </w:trPr>
        <w:tc>
          <w:tcPr>
            <w:tcW w:w="2127" w:type="dxa"/>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法定代表人</w:t>
            </w:r>
          </w:p>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（负责人）</w:t>
            </w:r>
          </w:p>
        </w:tc>
        <w:tc>
          <w:tcPr>
            <w:tcW w:w="2688" w:type="dxa"/>
            <w:gridSpan w:val="2"/>
            <w:vAlign w:val="center"/>
          </w:tcPr>
          <w:p w:rsidR="00BB3FEE" w:rsidRPr="005D1AD5" w:rsidRDefault="00BB3FEE" w:rsidP="009B0EE6">
            <w:pPr>
              <w:spacing w:beforeLines="20" w:afterLines="20" w:line="240" w:lineRule="auto"/>
              <w:ind w:firstLineChars="0" w:firstLine="0"/>
              <w:rPr>
                <w:rFonts w:ascii="楷体" w:eastAsia="楷体" w:hAnsi="楷体" w:cs="Times New Roman"/>
                <w:sz w:val="20"/>
                <w:szCs w:val="20"/>
              </w:rPr>
            </w:pPr>
          </w:p>
        </w:tc>
        <w:tc>
          <w:tcPr>
            <w:tcW w:w="2037" w:type="dxa"/>
            <w:gridSpan w:val="2"/>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联系人</w:t>
            </w:r>
          </w:p>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hint="eastAsia"/>
                <w:sz w:val="20"/>
                <w:szCs w:val="20"/>
              </w:rPr>
              <w:t>（</w:t>
            </w:r>
            <w:r w:rsidRPr="005D1AD5">
              <w:rPr>
                <w:rFonts w:ascii="楷体" w:eastAsia="楷体" w:hAnsi="楷体" w:cs="Times New Roman"/>
                <w:sz w:val="20"/>
                <w:szCs w:val="20"/>
              </w:rPr>
              <w:t>联系电话</w:t>
            </w:r>
            <w:r w:rsidRPr="005D1AD5">
              <w:rPr>
                <w:rFonts w:ascii="楷体" w:eastAsia="楷体" w:hAnsi="楷体" w:cs="Times New Roman" w:hint="eastAsia"/>
                <w:sz w:val="20"/>
                <w:szCs w:val="20"/>
              </w:rPr>
              <w:t>）</w:t>
            </w:r>
          </w:p>
        </w:tc>
        <w:tc>
          <w:tcPr>
            <w:tcW w:w="2363" w:type="dxa"/>
            <w:vAlign w:val="center"/>
          </w:tcPr>
          <w:p w:rsidR="00BB3FEE" w:rsidRPr="005D1AD5" w:rsidRDefault="00BB3FEE" w:rsidP="009B0EE6">
            <w:pPr>
              <w:spacing w:beforeLines="20" w:afterLines="20" w:line="240" w:lineRule="auto"/>
              <w:ind w:firstLineChars="0" w:firstLine="0"/>
              <w:rPr>
                <w:rFonts w:ascii="楷体" w:eastAsia="楷体" w:hAnsi="楷体" w:cs="Times New Roman"/>
                <w:sz w:val="20"/>
                <w:szCs w:val="20"/>
              </w:rPr>
            </w:pPr>
          </w:p>
        </w:tc>
      </w:tr>
      <w:tr w:rsidR="00771897" w:rsidRPr="005D1AD5" w:rsidTr="00D65585">
        <w:trPr>
          <w:jc w:val="center"/>
        </w:trPr>
        <w:tc>
          <w:tcPr>
            <w:tcW w:w="2127" w:type="dxa"/>
            <w:vAlign w:val="center"/>
          </w:tcPr>
          <w:p w:rsidR="00771897" w:rsidRPr="005D1AD5" w:rsidRDefault="00771897"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持股数量</w:t>
            </w:r>
            <w:r w:rsidR="00F57185">
              <w:rPr>
                <w:rFonts w:ascii="楷体" w:eastAsia="楷体" w:hAnsi="楷体" w:cs="Times New Roman" w:hint="eastAsia"/>
                <w:sz w:val="20"/>
                <w:szCs w:val="20"/>
              </w:rPr>
              <w:t>及入股时间</w:t>
            </w:r>
          </w:p>
        </w:tc>
        <w:tc>
          <w:tcPr>
            <w:tcW w:w="7088" w:type="dxa"/>
            <w:gridSpan w:val="5"/>
            <w:tcBorders>
              <w:bottom w:val="single" w:sz="4" w:space="0" w:color="auto"/>
            </w:tcBorders>
            <w:vAlign w:val="center"/>
          </w:tcPr>
          <w:p w:rsidR="00771897" w:rsidRPr="005F1725" w:rsidRDefault="00771897">
            <w:pPr>
              <w:spacing w:line="240" w:lineRule="auto"/>
              <w:ind w:firstLineChars="0" w:firstLine="0"/>
              <w:jc w:val="center"/>
              <w:rPr>
                <w:rFonts w:ascii="楷体" w:eastAsia="楷体" w:hAnsi="楷体" w:cs="Times New Roman"/>
                <w:sz w:val="20"/>
                <w:szCs w:val="20"/>
              </w:rPr>
            </w:pPr>
            <w:r w:rsidRPr="00883F67">
              <w:rPr>
                <w:rFonts w:ascii="楷体" w:eastAsia="楷体" w:hAnsi="楷体" w:cs="Times New Roman" w:hint="eastAsia"/>
                <w:sz w:val="20"/>
                <w:szCs w:val="20"/>
              </w:rPr>
              <w:t>铜山农商行</w:t>
            </w:r>
            <w:r>
              <w:rPr>
                <w:rFonts w:ascii="楷体" w:eastAsia="楷体" w:hAnsi="楷体" w:cs="Times New Roman" w:hint="eastAsia"/>
                <w:sz w:val="20"/>
                <w:szCs w:val="20"/>
              </w:rPr>
              <w:t>：</w:t>
            </w:r>
            <w:r w:rsidRPr="005F1725">
              <w:rPr>
                <w:rFonts w:ascii="楷体" w:eastAsia="楷体" w:hAnsi="楷体" w:cs="Times New Roman"/>
                <w:sz w:val="20"/>
                <w:szCs w:val="20"/>
              </w:rPr>
              <w:t>________________</w:t>
            </w:r>
            <w:r w:rsidR="00F57185">
              <w:rPr>
                <w:rFonts w:ascii="楷体" w:eastAsia="楷体" w:hAnsi="楷体" w:cs="Times New Roman" w:hint="eastAsia"/>
                <w:sz w:val="20"/>
                <w:szCs w:val="20"/>
              </w:rPr>
              <w:t>，入股时间：</w:t>
            </w:r>
            <w:r w:rsidR="00F57185" w:rsidRPr="00F57185">
              <w:rPr>
                <w:rFonts w:ascii="楷体" w:eastAsia="楷体" w:hAnsi="楷体" w:cs="Times New Roman"/>
                <w:sz w:val="20"/>
                <w:szCs w:val="20"/>
              </w:rPr>
              <w:t>________________</w:t>
            </w:r>
          </w:p>
          <w:p w:rsidR="00771897" w:rsidRPr="005F1725" w:rsidRDefault="00771897">
            <w:pPr>
              <w:spacing w:line="240" w:lineRule="auto"/>
              <w:ind w:firstLineChars="0" w:firstLine="0"/>
              <w:jc w:val="center"/>
              <w:rPr>
                <w:rFonts w:ascii="楷体" w:eastAsia="楷体" w:hAnsi="楷体" w:cs="Times New Roman"/>
                <w:sz w:val="20"/>
                <w:szCs w:val="20"/>
              </w:rPr>
            </w:pPr>
            <w:r w:rsidRPr="005F1725">
              <w:rPr>
                <w:rFonts w:ascii="楷体" w:eastAsia="楷体" w:hAnsi="楷体" w:cs="Times New Roman" w:hint="eastAsia"/>
                <w:sz w:val="20"/>
                <w:szCs w:val="20"/>
              </w:rPr>
              <w:t>淮海农商行：</w:t>
            </w:r>
            <w:r w:rsidRPr="005F1725">
              <w:rPr>
                <w:rFonts w:ascii="楷体" w:eastAsia="楷体" w:hAnsi="楷体" w:cs="Times New Roman"/>
                <w:sz w:val="20"/>
                <w:szCs w:val="20"/>
              </w:rPr>
              <w:t>________________</w:t>
            </w:r>
            <w:r w:rsidR="00F57185" w:rsidRPr="00F57185">
              <w:rPr>
                <w:rFonts w:ascii="楷体" w:eastAsia="楷体" w:hAnsi="楷体" w:cs="Times New Roman" w:hint="eastAsia"/>
                <w:sz w:val="20"/>
                <w:szCs w:val="20"/>
              </w:rPr>
              <w:t>，入股时间：________________</w:t>
            </w:r>
          </w:p>
          <w:p w:rsidR="00771897" w:rsidRPr="005D1AD5" w:rsidRDefault="00771897" w:rsidP="009B0EE6">
            <w:pPr>
              <w:spacing w:beforeLines="20" w:afterLines="20" w:line="240" w:lineRule="auto"/>
              <w:ind w:firstLineChars="0" w:firstLine="0"/>
              <w:jc w:val="center"/>
              <w:rPr>
                <w:rFonts w:ascii="楷体" w:eastAsia="楷体" w:hAnsi="楷体" w:cs="Times New Roman"/>
                <w:sz w:val="20"/>
                <w:szCs w:val="20"/>
              </w:rPr>
            </w:pPr>
            <w:r w:rsidRPr="005F1725">
              <w:rPr>
                <w:rFonts w:ascii="楷体" w:eastAsia="楷体" w:hAnsi="楷体" w:cs="Times New Roman" w:hint="eastAsia"/>
                <w:sz w:val="20"/>
                <w:szCs w:val="20"/>
              </w:rPr>
              <w:t>彭城农商行：</w:t>
            </w:r>
            <w:r w:rsidRPr="005F1725">
              <w:rPr>
                <w:rFonts w:ascii="楷体" w:eastAsia="楷体" w:hAnsi="楷体" w:cs="Times New Roman"/>
                <w:sz w:val="20"/>
                <w:szCs w:val="20"/>
              </w:rPr>
              <w:t>________________</w:t>
            </w:r>
            <w:r w:rsidR="00F57185" w:rsidRPr="00F57185">
              <w:rPr>
                <w:rFonts w:ascii="楷体" w:eastAsia="楷体" w:hAnsi="楷体" w:cs="Times New Roman" w:hint="eastAsia"/>
                <w:sz w:val="20"/>
                <w:szCs w:val="20"/>
              </w:rPr>
              <w:t>，入股时间：________________</w:t>
            </w:r>
          </w:p>
        </w:tc>
      </w:tr>
      <w:tr w:rsidR="00472BFE" w:rsidRPr="005D1AD5" w:rsidTr="000466B5">
        <w:trPr>
          <w:jc w:val="center"/>
        </w:trPr>
        <w:tc>
          <w:tcPr>
            <w:tcW w:w="2127" w:type="dxa"/>
            <w:vAlign w:val="center"/>
          </w:tcPr>
          <w:p w:rsidR="00472BFE" w:rsidRPr="005D1AD5" w:rsidRDefault="00472BF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本单位</w:t>
            </w:r>
            <w:r>
              <w:rPr>
                <w:rFonts w:ascii="楷体" w:eastAsia="楷体" w:hAnsi="楷体" w:cs="Times New Roman"/>
                <w:sz w:val="20"/>
                <w:szCs w:val="20"/>
              </w:rPr>
              <w:t>确认持有</w:t>
            </w:r>
            <w:r w:rsidRPr="005D1AD5">
              <w:rPr>
                <w:rFonts w:ascii="楷体" w:eastAsia="楷体" w:hAnsi="楷体" w:cs="Times New Roman"/>
                <w:sz w:val="20"/>
                <w:szCs w:val="20"/>
              </w:rPr>
              <w:t>股份性质为：</w:t>
            </w:r>
          </w:p>
        </w:tc>
        <w:tc>
          <w:tcPr>
            <w:tcW w:w="7088" w:type="dxa"/>
            <w:gridSpan w:val="5"/>
            <w:tcBorders>
              <w:bottom w:val="single" w:sz="4" w:space="0" w:color="auto"/>
            </w:tcBorders>
            <w:vAlign w:val="center"/>
          </w:tcPr>
          <w:p w:rsidR="00472BFE" w:rsidRPr="00883F67" w:rsidRDefault="00472BFE">
            <w:pPr>
              <w:spacing w:line="240" w:lineRule="auto"/>
              <w:ind w:firstLineChars="0" w:firstLine="0"/>
              <w:jc w:val="center"/>
              <w:rPr>
                <w:rFonts w:ascii="楷体" w:eastAsia="楷体" w:hAnsi="楷体" w:cs="Times New Roman"/>
                <w:sz w:val="20"/>
                <w:szCs w:val="20"/>
              </w:rPr>
            </w:pPr>
            <w:r w:rsidRPr="00472BFE">
              <w:rPr>
                <w:rFonts w:ascii="楷体" w:eastAsia="楷体" w:hAnsi="楷体" w:cs="Times New Roman" w:hint="eastAsia"/>
                <w:sz w:val="20"/>
                <w:szCs w:val="20"/>
              </w:rPr>
              <w:t>□国有股</w:t>
            </w:r>
            <w:r w:rsidRPr="00472BFE">
              <w:rPr>
                <w:rFonts w:ascii="楷体" w:eastAsia="楷体" w:hAnsi="楷体" w:cs="Times New Roman" w:hint="eastAsia"/>
                <w:sz w:val="20"/>
                <w:szCs w:val="20"/>
              </w:rPr>
              <w:tab/>
            </w:r>
            <w:r w:rsidR="006E5FBB">
              <w:rPr>
                <w:rFonts w:ascii="楷体" w:eastAsia="楷体" w:hAnsi="楷体" w:cs="Times New Roman" w:hint="eastAsia"/>
                <w:sz w:val="20"/>
                <w:szCs w:val="20"/>
              </w:rPr>
              <w:t xml:space="preserve">      </w:t>
            </w:r>
            <w:r w:rsidRPr="00472BFE">
              <w:rPr>
                <w:rFonts w:ascii="楷体" w:eastAsia="楷体" w:hAnsi="楷体" w:cs="Times New Roman" w:hint="eastAsia"/>
                <w:sz w:val="20"/>
                <w:szCs w:val="20"/>
              </w:rPr>
              <w:t>□社会法人股</w:t>
            </w:r>
          </w:p>
        </w:tc>
      </w:tr>
      <w:tr w:rsidR="00BB3FEE" w:rsidRPr="005D1AD5" w:rsidTr="0056466D">
        <w:trPr>
          <w:jc w:val="center"/>
        </w:trPr>
        <w:tc>
          <w:tcPr>
            <w:tcW w:w="2127" w:type="dxa"/>
            <w:vMerge w:val="restart"/>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主体资格</w:t>
            </w:r>
          </w:p>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（如是，请在□中打“√”）</w:t>
            </w:r>
          </w:p>
        </w:tc>
        <w:tc>
          <w:tcPr>
            <w:tcW w:w="7088" w:type="dxa"/>
            <w:gridSpan w:val="5"/>
            <w:tcBorders>
              <w:bottom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是否存在</w:t>
            </w:r>
            <w:r w:rsidRPr="005D1AD5">
              <w:rPr>
                <w:rFonts w:ascii="楷体" w:eastAsia="楷体" w:hAnsi="楷体" w:cs="Times New Roman" w:hint="eastAsia"/>
                <w:sz w:val="20"/>
                <w:szCs w:val="20"/>
              </w:rPr>
              <w:t>：</w:t>
            </w:r>
          </w:p>
        </w:tc>
      </w:tr>
      <w:tr w:rsidR="00BB3FEE" w:rsidRPr="005D1AD5" w:rsidTr="0056466D">
        <w:trPr>
          <w:jc w:val="center"/>
        </w:trPr>
        <w:tc>
          <w:tcPr>
            <w:tcW w:w="2127" w:type="dxa"/>
            <w:vMerge/>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p>
        </w:tc>
        <w:tc>
          <w:tcPr>
            <w:tcW w:w="3544" w:type="dxa"/>
            <w:gridSpan w:val="3"/>
            <w:tcBorders>
              <w:top w:val="nil"/>
              <w:bottom w:val="nil"/>
              <w:right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注销登记（□是 □否）</w:t>
            </w:r>
          </w:p>
        </w:tc>
        <w:tc>
          <w:tcPr>
            <w:tcW w:w="3544" w:type="dxa"/>
            <w:gridSpan w:val="2"/>
            <w:tcBorders>
              <w:top w:val="nil"/>
              <w:left w:val="nil"/>
              <w:bottom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吊销营业执照（□是 □否）</w:t>
            </w:r>
          </w:p>
        </w:tc>
      </w:tr>
      <w:tr w:rsidR="00BB3FEE" w:rsidRPr="005D1AD5" w:rsidTr="0056466D">
        <w:trPr>
          <w:jc w:val="center"/>
        </w:trPr>
        <w:tc>
          <w:tcPr>
            <w:tcW w:w="2127" w:type="dxa"/>
            <w:vMerge/>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p>
        </w:tc>
        <w:tc>
          <w:tcPr>
            <w:tcW w:w="3544" w:type="dxa"/>
            <w:gridSpan w:val="3"/>
            <w:tcBorders>
              <w:top w:val="nil"/>
              <w:bottom w:val="nil"/>
              <w:right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名称变更（□是 □否）</w:t>
            </w:r>
          </w:p>
        </w:tc>
        <w:tc>
          <w:tcPr>
            <w:tcW w:w="3544" w:type="dxa"/>
            <w:gridSpan w:val="2"/>
            <w:tcBorders>
              <w:top w:val="nil"/>
              <w:left w:val="nil"/>
              <w:bottom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破产（□是 □否）</w:t>
            </w:r>
          </w:p>
        </w:tc>
      </w:tr>
      <w:tr w:rsidR="00BB3FEE" w:rsidRPr="005D1AD5" w:rsidTr="0056466D">
        <w:trPr>
          <w:jc w:val="center"/>
        </w:trPr>
        <w:tc>
          <w:tcPr>
            <w:tcW w:w="2127" w:type="dxa"/>
            <w:vMerge/>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p>
        </w:tc>
        <w:tc>
          <w:tcPr>
            <w:tcW w:w="2362" w:type="dxa"/>
            <w:tcBorders>
              <w:top w:val="nil"/>
              <w:bottom w:val="nil"/>
              <w:right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清算（□是 □否）</w:t>
            </w:r>
          </w:p>
        </w:tc>
        <w:tc>
          <w:tcPr>
            <w:tcW w:w="2363" w:type="dxa"/>
            <w:gridSpan w:val="3"/>
            <w:tcBorders>
              <w:top w:val="nil"/>
              <w:left w:val="nil"/>
              <w:bottom w:val="nil"/>
              <w:right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重组（□是 □否）</w:t>
            </w:r>
          </w:p>
        </w:tc>
        <w:tc>
          <w:tcPr>
            <w:tcW w:w="2363" w:type="dxa"/>
            <w:tcBorders>
              <w:top w:val="nil"/>
              <w:left w:val="nil"/>
              <w:bottom w:val="nil"/>
            </w:tcBorders>
            <w:vAlign w:val="center"/>
          </w:tcPr>
          <w:p w:rsidR="00BB3FEE" w:rsidRPr="005D1AD5" w:rsidRDefault="00BB3FEE"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合并（□是 □否）</w:t>
            </w:r>
          </w:p>
        </w:tc>
      </w:tr>
      <w:tr w:rsidR="00D22348" w:rsidRPr="005D1AD5" w:rsidTr="00EB37F3">
        <w:trPr>
          <w:jc w:val="center"/>
        </w:trPr>
        <w:tc>
          <w:tcPr>
            <w:tcW w:w="2127" w:type="dxa"/>
            <w:vMerge/>
            <w:vAlign w:val="center"/>
          </w:tcPr>
          <w:p w:rsidR="00D22348" w:rsidRPr="005D1AD5" w:rsidRDefault="00D22348" w:rsidP="009B0EE6">
            <w:pPr>
              <w:spacing w:beforeLines="20" w:afterLines="20" w:line="240" w:lineRule="auto"/>
              <w:ind w:firstLineChars="0" w:firstLine="0"/>
              <w:jc w:val="center"/>
              <w:rPr>
                <w:rFonts w:ascii="楷体" w:eastAsia="楷体" w:hAnsi="楷体" w:cs="Times New Roman"/>
                <w:sz w:val="20"/>
                <w:szCs w:val="20"/>
              </w:rPr>
            </w:pPr>
          </w:p>
        </w:tc>
        <w:tc>
          <w:tcPr>
            <w:tcW w:w="7088" w:type="dxa"/>
            <w:gridSpan w:val="5"/>
            <w:tcBorders>
              <w:top w:val="nil"/>
            </w:tcBorders>
            <w:vAlign w:val="center"/>
          </w:tcPr>
          <w:p w:rsidR="00D22348" w:rsidRDefault="00D22348"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分立（□是 □否）其他</w:t>
            </w:r>
            <w:r w:rsidRPr="005D1AD5">
              <w:rPr>
                <w:rFonts w:ascii="楷体" w:eastAsia="楷体" w:hAnsi="楷体" w:cs="Times New Roman" w:hint="eastAsia"/>
                <w:sz w:val="20"/>
                <w:szCs w:val="20"/>
              </w:rPr>
              <w:t>影响经营存续的情况：</w:t>
            </w:r>
          </w:p>
          <w:p w:rsidR="00D22348" w:rsidRPr="00D22348" w:rsidRDefault="00D22348" w:rsidP="009B0EE6">
            <w:pPr>
              <w:keepNext/>
              <w:spacing w:beforeLines="20" w:afterLines="20" w:line="240" w:lineRule="auto"/>
              <w:ind w:firstLineChars="0" w:firstLine="0"/>
              <w:rPr>
                <w:rFonts w:ascii="楷体" w:eastAsia="楷体" w:hAnsi="楷体" w:cs="Times New Roman"/>
                <w:sz w:val="20"/>
                <w:szCs w:val="20"/>
              </w:rPr>
            </w:pPr>
            <w:r>
              <w:rPr>
                <w:rFonts w:ascii="楷体" w:eastAsia="楷体" w:hAnsi="楷体" w:cs="Times New Roman" w:hint="eastAsia"/>
                <w:sz w:val="20"/>
                <w:szCs w:val="20"/>
              </w:rPr>
              <w:t>如存在上述情况，请根据资料清单提供相关资料</w:t>
            </w:r>
          </w:p>
        </w:tc>
      </w:tr>
      <w:tr w:rsidR="00A02AAA" w:rsidRPr="005D1AD5" w:rsidTr="002B6FEF">
        <w:trPr>
          <w:jc w:val="center"/>
        </w:trPr>
        <w:tc>
          <w:tcPr>
            <w:tcW w:w="2127" w:type="dxa"/>
            <w:vAlign w:val="center"/>
          </w:tcPr>
          <w:p w:rsidR="00A02AAA" w:rsidRPr="005D1AD5" w:rsidRDefault="00A02AAA" w:rsidP="009B0EE6">
            <w:pPr>
              <w:spacing w:beforeLines="20" w:afterLines="20"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是否被列入经营异常名录</w:t>
            </w:r>
          </w:p>
        </w:tc>
        <w:tc>
          <w:tcPr>
            <w:tcW w:w="7088" w:type="dxa"/>
            <w:gridSpan w:val="5"/>
            <w:tcBorders>
              <w:top w:val="nil"/>
            </w:tcBorders>
            <w:vAlign w:val="center"/>
          </w:tcPr>
          <w:p w:rsidR="00A02AAA" w:rsidRPr="00D22348" w:rsidRDefault="00A02AAA"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□是</w:t>
            </w:r>
            <w:r w:rsidR="00D22348" w:rsidRPr="00BE312B">
              <w:rPr>
                <w:rFonts w:ascii="楷体" w:eastAsia="楷体" w:hAnsi="楷体" w:cs="Times New Roman" w:hint="eastAsia"/>
                <w:sz w:val="20"/>
                <w:szCs w:val="20"/>
              </w:rPr>
              <w:t>（如是，请根据资料清单提供相关资料）</w:t>
            </w:r>
          </w:p>
          <w:p w:rsidR="00A02AAA" w:rsidRPr="005D1AD5" w:rsidRDefault="00A02AAA" w:rsidP="009B0EE6">
            <w:pPr>
              <w:keepNext/>
              <w:spacing w:beforeLines="20" w:afterLines="20" w:line="240" w:lineRule="auto"/>
              <w:ind w:firstLineChars="0" w:firstLine="0"/>
              <w:rPr>
                <w:rFonts w:ascii="楷体" w:eastAsia="楷体" w:hAnsi="楷体" w:cs="Times New Roman"/>
                <w:sz w:val="20"/>
                <w:szCs w:val="20"/>
              </w:rPr>
            </w:pPr>
            <w:r w:rsidRPr="005D1AD5">
              <w:rPr>
                <w:rFonts w:ascii="楷体" w:eastAsia="楷体" w:hAnsi="楷体" w:cs="Times New Roman"/>
                <w:sz w:val="20"/>
                <w:szCs w:val="20"/>
              </w:rPr>
              <w:t>□否</w:t>
            </w:r>
          </w:p>
        </w:tc>
      </w:tr>
      <w:tr w:rsidR="00BE312B" w:rsidRPr="005D1AD5" w:rsidTr="002B6FEF">
        <w:trPr>
          <w:jc w:val="center"/>
        </w:trPr>
        <w:tc>
          <w:tcPr>
            <w:tcW w:w="2127" w:type="dxa"/>
            <w:vAlign w:val="center"/>
          </w:tcPr>
          <w:p w:rsidR="00BE312B" w:rsidRDefault="00BE312B" w:rsidP="009B0EE6">
            <w:pPr>
              <w:spacing w:beforeLines="20" w:afterLines="20"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是否被列为失信被执行人</w:t>
            </w:r>
          </w:p>
        </w:tc>
        <w:tc>
          <w:tcPr>
            <w:tcW w:w="7088" w:type="dxa"/>
            <w:gridSpan w:val="5"/>
            <w:tcBorders>
              <w:top w:val="nil"/>
            </w:tcBorders>
            <w:vAlign w:val="center"/>
          </w:tcPr>
          <w:p w:rsidR="00BE312B" w:rsidRPr="00BE312B" w:rsidRDefault="00BE312B" w:rsidP="009B0EE6">
            <w:pPr>
              <w:keepNext/>
              <w:spacing w:beforeLines="20" w:afterLines="20" w:line="240" w:lineRule="auto"/>
              <w:ind w:firstLineChars="0" w:firstLine="0"/>
              <w:rPr>
                <w:rFonts w:ascii="楷体" w:eastAsia="楷体" w:hAnsi="楷体" w:cs="Times New Roman"/>
                <w:sz w:val="20"/>
                <w:szCs w:val="20"/>
              </w:rPr>
            </w:pPr>
            <w:r w:rsidRPr="00BE312B">
              <w:rPr>
                <w:rFonts w:ascii="楷体" w:eastAsia="楷体" w:hAnsi="楷体" w:cs="Times New Roman" w:hint="eastAsia"/>
                <w:sz w:val="20"/>
                <w:szCs w:val="20"/>
              </w:rPr>
              <w:t>□是（如是，请根据资料清单提供相关资料）</w:t>
            </w:r>
          </w:p>
          <w:p w:rsidR="00BE312B" w:rsidRPr="005D1AD5" w:rsidRDefault="00BE312B" w:rsidP="009B0EE6">
            <w:pPr>
              <w:keepNext/>
              <w:spacing w:beforeLines="20" w:afterLines="20" w:line="240" w:lineRule="auto"/>
              <w:ind w:firstLineChars="0" w:firstLine="0"/>
              <w:rPr>
                <w:rFonts w:ascii="楷体" w:eastAsia="楷体" w:hAnsi="楷体" w:cs="Times New Roman"/>
                <w:sz w:val="20"/>
                <w:szCs w:val="20"/>
              </w:rPr>
            </w:pPr>
            <w:r w:rsidRPr="00BE312B">
              <w:rPr>
                <w:rFonts w:ascii="楷体" w:eastAsia="楷体" w:hAnsi="楷体" w:cs="Times New Roman" w:hint="eastAsia"/>
                <w:sz w:val="20"/>
                <w:szCs w:val="20"/>
              </w:rPr>
              <w:t>□否</w:t>
            </w:r>
          </w:p>
        </w:tc>
      </w:tr>
      <w:tr w:rsidR="00BB3FEE" w:rsidRPr="005D1AD5" w:rsidTr="00F57185">
        <w:trPr>
          <w:jc w:val="center"/>
        </w:trPr>
        <w:tc>
          <w:tcPr>
            <w:tcW w:w="2127" w:type="dxa"/>
            <w:vMerge w:val="restart"/>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股东类型</w:t>
            </w:r>
          </w:p>
          <w:p w:rsidR="00BB3FEE" w:rsidRDefault="00BB3FEE"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（如是，请在□中打“√”）</w:t>
            </w:r>
          </w:p>
          <w:p w:rsidR="00EE5DC1" w:rsidRPr="00EE5DC1" w:rsidRDefault="00EE5DC1" w:rsidP="00EE5DC1">
            <w:pPr>
              <w:ind w:firstLine="400"/>
              <w:rPr>
                <w:rFonts w:ascii="楷体" w:eastAsia="楷体" w:hAnsi="楷体" w:cs="Times New Roman"/>
                <w:sz w:val="20"/>
                <w:szCs w:val="20"/>
              </w:rPr>
            </w:pPr>
          </w:p>
        </w:tc>
        <w:tc>
          <w:tcPr>
            <w:tcW w:w="2688" w:type="dxa"/>
            <w:gridSpan w:val="2"/>
            <w:tcBorders>
              <w:bottom w:val="nil"/>
              <w:right w:val="nil"/>
            </w:tcBorders>
            <w:vAlign w:val="center"/>
          </w:tcPr>
          <w:p w:rsidR="00BB3FEE" w:rsidRPr="005D1AD5" w:rsidRDefault="00BB3FEE"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□行政机关</w:t>
            </w:r>
          </w:p>
        </w:tc>
        <w:tc>
          <w:tcPr>
            <w:tcW w:w="2037" w:type="dxa"/>
            <w:gridSpan w:val="2"/>
            <w:tcBorders>
              <w:left w:val="nil"/>
              <w:bottom w:val="nil"/>
              <w:right w:val="nil"/>
            </w:tcBorders>
            <w:vAlign w:val="center"/>
          </w:tcPr>
          <w:p w:rsidR="00BB3FEE"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□事业单位</w:t>
            </w:r>
          </w:p>
        </w:tc>
        <w:tc>
          <w:tcPr>
            <w:tcW w:w="2363" w:type="dxa"/>
            <w:tcBorders>
              <w:left w:val="nil"/>
              <w:bottom w:val="nil"/>
            </w:tcBorders>
            <w:vAlign w:val="center"/>
          </w:tcPr>
          <w:p w:rsidR="00BB3FEE"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□集体企业</w:t>
            </w:r>
          </w:p>
        </w:tc>
      </w:tr>
      <w:tr w:rsidR="00BB3FEE" w:rsidRPr="005D1AD5" w:rsidTr="00F57185">
        <w:trPr>
          <w:jc w:val="center"/>
        </w:trPr>
        <w:tc>
          <w:tcPr>
            <w:tcW w:w="2127" w:type="dxa"/>
            <w:vMerge/>
            <w:vAlign w:val="center"/>
          </w:tcPr>
          <w:p w:rsidR="00BB3FEE" w:rsidRPr="005D1AD5" w:rsidRDefault="00BB3FEE" w:rsidP="009B0EE6">
            <w:pPr>
              <w:spacing w:beforeLines="20" w:afterLines="20" w:line="240" w:lineRule="auto"/>
              <w:ind w:firstLineChars="0" w:firstLine="0"/>
              <w:jc w:val="center"/>
              <w:rPr>
                <w:rFonts w:ascii="楷体" w:eastAsia="楷体" w:hAnsi="楷体" w:cs="Times New Roman"/>
                <w:sz w:val="20"/>
                <w:szCs w:val="20"/>
              </w:rPr>
            </w:pPr>
          </w:p>
        </w:tc>
        <w:tc>
          <w:tcPr>
            <w:tcW w:w="2688" w:type="dxa"/>
            <w:gridSpan w:val="2"/>
            <w:tcBorders>
              <w:top w:val="nil"/>
              <w:bottom w:val="nil"/>
              <w:right w:val="nil"/>
            </w:tcBorders>
            <w:vAlign w:val="center"/>
          </w:tcPr>
          <w:p w:rsidR="00BB3FEE"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□国有独资公司</w:t>
            </w:r>
          </w:p>
        </w:tc>
        <w:tc>
          <w:tcPr>
            <w:tcW w:w="2037" w:type="dxa"/>
            <w:gridSpan w:val="2"/>
            <w:tcBorders>
              <w:top w:val="nil"/>
              <w:left w:val="nil"/>
              <w:bottom w:val="nil"/>
              <w:right w:val="nil"/>
            </w:tcBorders>
            <w:vAlign w:val="center"/>
          </w:tcPr>
          <w:p w:rsidR="00BB3FEE"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□国有控股公司</w:t>
            </w:r>
          </w:p>
        </w:tc>
        <w:tc>
          <w:tcPr>
            <w:tcW w:w="2363" w:type="dxa"/>
            <w:tcBorders>
              <w:top w:val="nil"/>
              <w:left w:val="nil"/>
              <w:bottom w:val="nil"/>
            </w:tcBorders>
            <w:vAlign w:val="center"/>
          </w:tcPr>
          <w:p w:rsidR="00BB3FEE"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□国有参股公司</w:t>
            </w:r>
          </w:p>
        </w:tc>
      </w:tr>
      <w:tr w:rsidR="00DA430E" w:rsidRPr="005D1AD5" w:rsidTr="009D7C51">
        <w:trPr>
          <w:jc w:val="center"/>
        </w:trPr>
        <w:tc>
          <w:tcPr>
            <w:tcW w:w="2127" w:type="dxa"/>
            <w:vMerge/>
            <w:vAlign w:val="center"/>
          </w:tcPr>
          <w:p w:rsidR="00DA430E" w:rsidRPr="005D1AD5" w:rsidRDefault="00DA430E" w:rsidP="009B0EE6">
            <w:pPr>
              <w:spacing w:beforeLines="20" w:afterLines="20" w:line="240" w:lineRule="auto"/>
              <w:ind w:firstLineChars="0" w:firstLine="0"/>
              <w:jc w:val="center"/>
              <w:rPr>
                <w:rFonts w:ascii="楷体" w:eastAsia="楷体" w:hAnsi="楷体" w:cs="Times New Roman"/>
                <w:sz w:val="20"/>
                <w:szCs w:val="20"/>
              </w:rPr>
            </w:pPr>
          </w:p>
        </w:tc>
        <w:tc>
          <w:tcPr>
            <w:tcW w:w="7088" w:type="dxa"/>
            <w:gridSpan w:val="5"/>
            <w:tcBorders>
              <w:top w:val="nil"/>
              <w:bottom w:val="nil"/>
            </w:tcBorders>
            <w:vAlign w:val="center"/>
          </w:tcPr>
          <w:p w:rsidR="00DA430E" w:rsidRPr="005D1AD5" w:rsidRDefault="00DA430E"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□有限责任公司</w:t>
            </w:r>
            <w:r w:rsidRPr="005D1AD5">
              <w:rPr>
                <w:rFonts w:ascii="楷体" w:eastAsia="楷体" w:hAnsi="楷体" w:cs="Times New Roman" w:hint="eastAsia"/>
                <w:sz w:val="20"/>
                <w:szCs w:val="20"/>
              </w:rPr>
              <w:t>（非国有）</w:t>
            </w:r>
            <w:r w:rsidRPr="005D1AD5">
              <w:rPr>
                <w:rFonts w:ascii="楷体" w:eastAsia="楷体" w:hAnsi="楷体" w:cs="Times New Roman"/>
                <w:sz w:val="20"/>
                <w:szCs w:val="20"/>
              </w:rPr>
              <w:t>□股份有限公司</w:t>
            </w:r>
            <w:r w:rsidRPr="005D1AD5">
              <w:rPr>
                <w:rFonts w:ascii="楷体" w:eastAsia="楷体" w:hAnsi="楷体" w:cs="Times New Roman" w:hint="eastAsia"/>
                <w:sz w:val="20"/>
                <w:szCs w:val="20"/>
              </w:rPr>
              <w:t>（非国有）</w:t>
            </w:r>
          </w:p>
          <w:p w:rsidR="00DA430E" w:rsidRPr="005D1AD5" w:rsidRDefault="00DA430E"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sz w:val="20"/>
                <w:szCs w:val="20"/>
              </w:rPr>
              <w:t>□各类社团法人□全民所有制企业□其他（请说明）：</w:t>
            </w:r>
          </w:p>
        </w:tc>
      </w:tr>
      <w:tr w:rsidR="00771897" w:rsidRPr="005D1AD5" w:rsidTr="0056466D">
        <w:trPr>
          <w:jc w:val="center"/>
        </w:trPr>
        <w:tc>
          <w:tcPr>
            <w:tcW w:w="2127" w:type="dxa"/>
            <w:vAlign w:val="center"/>
          </w:tcPr>
          <w:p w:rsidR="00771897" w:rsidRPr="005D1AD5" w:rsidRDefault="00771897" w:rsidP="009B0EE6">
            <w:pPr>
              <w:spacing w:beforeLines="20" w:afterLines="20" w:line="240" w:lineRule="auto"/>
              <w:ind w:firstLineChars="0" w:firstLine="0"/>
              <w:jc w:val="center"/>
              <w:rPr>
                <w:rFonts w:ascii="楷体" w:eastAsia="楷体" w:hAnsi="楷体" w:cs="Times New Roman"/>
                <w:sz w:val="20"/>
                <w:szCs w:val="20"/>
              </w:rPr>
            </w:pPr>
            <w:r w:rsidRPr="005D1AD5">
              <w:rPr>
                <w:rFonts w:ascii="楷体" w:eastAsia="楷体" w:hAnsi="楷体" w:cs="Times New Roman"/>
                <w:sz w:val="20"/>
                <w:szCs w:val="20"/>
              </w:rPr>
              <w:t>主管部门</w:t>
            </w:r>
          </w:p>
        </w:tc>
        <w:tc>
          <w:tcPr>
            <w:tcW w:w="7088" w:type="dxa"/>
            <w:gridSpan w:val="5"/>
            <w:tcBorders>
              <w:top w:val="single" w:sz="4" w:space="0" w:color="auto"/>
              <w:bottom w:val="single" w:sz="4" w:space="0" w:color="auto"/>
            </w:tcBorders>
            <w:vAlign w:val="center"/>
          </w:tcPr>
          <w:p w:rsidR="00771897"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p>
          <w:p w:rsidR="00771897" w:rsidRPr="005D1AD5" w:rsidRDefault="00771897" w:rsidP="009B0EE6">
            <w:pPr>
              <w:keepNext/>
              <w:spacing w:beforeLines="20" w:afterLines="20" w:line="240" w:lineRule="auto"/>
              <w:ind w:firstLineChars="0" w:firstLine="0"/>
              <w:jc w:val="left"/>
              <w:rPr>
                <w:rFonts w:ascii="楷体" w:eastAsia="楷体" w:hAnsi="楷体" w:cs="Times New Roman"/>
                <w:sz w:val="20"/>
                <w:szCs w:val="20"/>
              </w:rPr>
            </w:pPr>
            <w:r w:rsidRPr="005D1AD5">
              <w:rPr>
                <w:rFonts w:ascii="楷体" w:eastAsia="楷体" w:hAnsi="楷体" w:cs="Times New Roman" w:hint="eastAsia"/>
                <w:sz w:val="20"/>
                <w:szCs w:val="20"/>
              </w:rPr>
              <w:t>（股东类型为机关、事业单位和社团法人的，请填写本栏）</w:t>
            </w:r>
          </w:p>
        </w:tc>
      </w:tr>
    </w:tbl>
    <w:p w:rsidR="00E84F18" w:rsidRDefault="00E84F18" w:rsidP="009B0EE6">
      <w:pPr>
        <w:pStyle w:val="1"/>
        <w:spacing w:before="156" w:afterLines="50" w:afterAutospacing="0"/>
        <w:ind w:left="0"/>
      </w:pPr>
      <w:r>
        <w:rPr>
          <w:rFonts w:hint="eastAsia"/>
        </w:rPr>
        <w:lastRenderedPageBreak/>
        <w:t>股份权属情况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6"/>
        <w:gridCol w:w="6989"/>
      </w:tblGrid>
      <w:tr w:rsidR="00E84F18" w:rsidRPr="00FC7AA3" w:rsidTr="0056466D">
        <w:trPr>
          <w:trHeight w:val="20"/>
          <w:jc w:val="center"/>
        </w:trPr>
        <w:tc>
          <w:tcPr>
            <w:tcW w:w="2226"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代持股</w:t>
            </w:r>
          </w:p>
          <w:p w:rsidR="00E84F18" w:rsidRPr="00FC7AA3"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989" w:type="dxa"/>
            <w:vAlign w:val="center"/>
          </w:tcPr>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是否存在代他人持股：□有  □无</w:t>
            </w:r>
          </w:p>
          <w:p w:rsidR="00E84F18"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如存在，实际出资人为：</w:t>
            </w:r>
            <w:r>
              <w:rPr>
                <w:rFonts w:ascii="楷体" w:eastAsia="楷体" w:hAnsi="楷体" w:cs="Times New Roman" w:hint="eastAsia"/>
                <w:sz w:val="20"/>
                <w:szCs w:val="20"/>
              </w:rPr>
              <w:t>_____</w:t>
            </w:r>
          </w:p>
          <w:p w:rsidR="00D22348" w:rsidRPr="00FC7AA3" w:rsidRDefault="00D22348" w:rsidP="0056466D">
            <w:pPr>
              <w:spacing w:line="240" w:lineRule="auto"/>
              <w:ind w:firstLineChars="0" w:firstLine="0"/>
              <w:rPr>
                <w:rFonts w:ascii="楷体" w:eastAsia="楷体" w:hAnsi="楷体" w:cs="Times New Roman"/>
                <w:sz w:val="20"/>
                <w:szCs w:val="20"/>
              </w:rPr>
            </w:pPr>
            <w:r>
              <w:rPr>
                <w:rFonts w:ascii="楷体" w:eastAsia="楷体" w:hAnsi="楷体" w:cs="Times New Roman" w:hint="eastAsia"/>
                <w:sz w:val="20"/>
                <w:szCs w:val="20"/>
              </w:rPr>
              <w:t>如存在，请根据资料清单提供相关资料</w:t>
            </w:r>
          </w:p>
        </w:tc>
      </w:tr>
      <w:tr w:rsidR="00E84F18" w:rsidRPr="00FC7AA3" w:rsidTr="0056466D">
        <w:trPr>
          <w:trHeight w:val="20"/>
          <w:jc w:val="center"/>
        </w:trPr>
        <w:tc>
          <w:tcPr>
            <w:tcW w:w="2226"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股份质押</w:t>
            </w:r>
          </w:p>
          <w:p w:rsidR="00E84F18" w:rsidRPr="00FC7AA3"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989" w:type="dxa"/>
            <w:vAlign w:val="center"/>
          </w:tcPr>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是否存在</w:t>
            </w:r>
            <w:r>
              <w:rPr>
                <w:rFonts w:ascii="楷体" w:eastAsia="楷体" w:hAnsi="楷体" w:cs="Times New Roman" w:hint="eastAsia"/>
                <w:sz w:val="20"/>
                <w:szCs w:val="20"/>
              </w:rPr>
              <w:t>股份质押</w:t>
            </w:r>
            <w:r w:rsidRPr="00B301F1">
              <w:rPr>
                <w:rFonts w:ascii="楷体" w:eastAsia="楷体" w:hAnsi="楷体" w:cs="Times New Roman"/>
                <w:sz w:val="20"/>
                <w:szCs w:val="20"/>
              </w:rPr>
              <w:t>：□有  □无</w:t>
            </w:r>
          </w:p>
          <w:p w:rsidR="00E84F18"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如存在，</w:t>
            </w:r>
            <w:r>
              <w:rPr>
                <w:rFonts w:ascii="楷体" w:eastAsia="楷体" w:hAnsi="楷体" w:cs="Times New Roman" w:hint="eastAsia"/>
                <w:sz w:val="20"/>
                <w:szCs w:val="20"/>
              </w:rPr>
              <w:t>质押股份数</w:t>
            </w:r>
            <w:r w:rsidRPr="00B301F1">
              <w:rPr>
                <w:rFonts w:ascii="楷体" w:eastAsia="楷体" w:hAnsi="楷体" w:cs="Times New Roman"/>
                <w:sz w:val="20"/>
                <w:szCs w:val="20"/>
              </w:rPr>
              <w:t>为</w:t>
            </w:r>
            <w:r>
              <w:rPr>
                <w:rFonts w:ascii="楷体" w:eastAsia="楷体" w:hAnsi="楷体" w:cs="Times New Roman" w:hint="eastAsia"/>
                <w:sz w:val="20"/>
                <w:szCs w:val="20"/>
              </w:rPr>
              <w:t>（股）</w:t>
            </w:r>
            <w:r w:rsidRPr="00B301F1">
              <w:rPr>
                <w:rFonts w:ascii="楷体" w:eastAsia="楷体" w:hAnsi="楷体" w:cs="Times New Roman"/>
                <w:sz w:val="20"/>
                <w:szCs w:val="20"/>
              </w:rPr>
              <w:t>：</w:t>
            </w:r>
            <w:r>
              <w:rPr>
                <w:rFonts w:ascii="楷体" w:eastAsia="楷体" w:hAnsi="楷体" w:cs="Times New Roman" w:hint="eastAsia"/>
                <w:sz w:val="20"/>
                <w:szCs w:val="20"/>
              </w:rPr>
              <w:t>_____质押期限为：_____</w:t>
            </w:r>
          </w:p>
          <w:p w:rsidR="00D22348" w:rsidRPr="00D22348" w:rsidRDefault="00D22348" w:rsidP="0056466D">
            <w:pPr>
              <w:spacing w:line="240" w:lineRule="auto"/>
              <w:ind w:firstLineChars="0" w:firstLine="0"/>
              <w:rPr>
                <w:rFonts w:ascii="楷体" w:eastAsia="楷体" w:hAnsi="楷体" w:cs="Times New Roman"/>
                <w:sz w:val="20"/>
                <w:szCs w:val="20"/>
              </w:rPr>
            </w:pPr>
            <w:r>
              <w:rPr>
                <w:rFonts w:ascii="楷体" w:eastAsia="楷体" w:hAnsi="楷体" w:cs="Times New Roman" w:hint="eastAsia"/>
                <w:sz w:val="20"/>
                <w:szCs w:val="20"/>
              </w:rPr>
              <w:t>如存在，请根据资料清单提供相关资料</w:t>
            </w:r>
          </w:p>
        </w:tc>
      </w:tr>
      <w:tr w:rsidR="00E84F18" w:rsidRPr="00FC7AA3" w:rsidTr="0056466D">
        <w:trPr>
          <w:trHeight w:val="20"/>
          <w:jc w:val="center"/>
        </w:trPr>
        <w:tc>
          <w:tcPr>
            <w:tcW w:w="2226"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股份冻结</w:t>
            </w:r>
          </w:p>
          <w:p w:rsidR="00E84F18"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989" w:type="dxa"/>
            <w:vAlign w:val="center"/>
          </w:tcPr>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是否存在</w:t>
            </w:r>
            <w:r>
              <w:rPr>
                <w:rFonts w:ascii="楷体" w:eastAsia="楷体" w:hAnsi="楷体" w:cs="Times New Roman" w:hint="eastAsia"/>
                <w:sz w:val="20"/>
                <w:szCs w:val="20"/>
              </w:rPr>
              <w:t>股份冻结</w:t>
            </w:r>
            <w:r w:rsidRPr="00B301F1">
              <w:rPr>
                <w:rFonts w:ascii="楷体" w:eastAsia="楷体" w:hAnsi="楷体" w:cs="Times New Roman"/>
                <w:sz w:val="20"/>
                <w:szCs w:val="20"/>
              </w:rPr>
              <w:t>：□有  □无</w:t>
            </w:r>
          </w:p>
          <w:p w:rsidR="00E84F18"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如存在，</w:t>
            </w:r>
            <w:r>
              <w:rPr>
                <w:rFonts w:ascii="楷体" w:eastAsia="楷体" w:hAnsi="楷体" w:cs="Times New Roman" w:hint="eastAsia"/>
                <w:sz w:val="20"/>
                <w:szCs w:val="20"/>
              </w:rPr>
              <w:t>冻结股份数</w:t>
            </w:r>
            <w:r w:rsidRPr="00B301F1">
              <w:rPr>
                <w:rFonts w:ascii="楷体" w:eastAsia="楷体" w:hAnsi="楷体" w:cs="Times New Roman"/>
                <w:sz w:val="20"/>
                <w:szCs w:val="20"/>
              </w:rPr>
              <w:t>为</w:t>
            </w:r>
            <w:r>
              <w:rPr>
                <w:rFonts w:ascii="楷体" w:eastAsia="楷体" w:hAnsi="楷体" w:cs="Times New Roman" w:hint="eastAsia"/>
                <w:sz w:val="20"/>
                <w:szCs w:val="20"/>
              </w:rPr>
              <w:t>（股）</w:t>
            </w:r>
            <w:r w:rsidRPr="00B301F1">
              <w:rPr>
                <w:rFonts w:ascii="楷体" w:eastAsia="楷体" w:hAnsi="楷体" w:cs="Times New Roman"/>
                <w:sz w:val="20"/>
                <w:szCs w:val="20"/>
              </w:rPr>
              <w:t>：</w:t>
            </w:r>
            <w:r>
              <w:rPr>
                <w:rFonts w:ascii="楷体" w:eastAsia="楷体" w:hAnsi="楷体" w:cs="Times New Roman" w:hint="eastAsia"/>
                <w:sz w:val="20"/>
                <w:szCs w:val="20"/>
              </w:rPr>
              <w:t>_____冻结起止时间为：__________</w:t>
            </w:r>
          </w:p>
          <w:p w:rsidR="00E84F18" w:rsidRPr="00B301F1" w:rsidRDefault="00D22348" w:rsidP="0056466D">
            <w:pPr>
              <w:spacing w:line="240" w:lineRule="auto"/>
              <w:ind w:firstLineChars="0" w:firstLine="0"/>
              <w:rPr>
                <w:rFonts w:ascii="楷体" w:eastAsia="楷体" w:hAnsi="楷体" w:cs="Times New Roman"/>
                <w:sz w:val="20"/>
                <w:szCs w:val="20"/>
              </w:rPr>
            </w:pPr>
            <w:r>
              <w:rPr>
                <w:rFonts w:ascii="楷体" w:eastAsia="楷体" w:hAnsi="楷体" w:cs="Times New Roman" w:hint="eastAsia"/>
                <w:sz w:val="20"/>
                <w:szCs w:val="20"/>
              </w:rPr>
              <w:t>如存在，请根据资料清单提供相关资料</w:t>
            </w:r>
          </w:p>
        </w:tc>
      </w:tr>
      <w:tr w:rsidR="00E84F18" w:rsidRPr="00FC7AA3" w:rsidTr="0056466D">
        <w:trPr>
          <w:trHeight w:val="20"/>
          <w:jc w:val="center"/>
        </w:trPr>
        <w:tc>
          <w:tcPr>
            <w:tcW w:w="2226"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股份诉讼/仲裁</w:t>
            </w:r>
          </w:p>
          <w:p w:rsidR="00E84F18"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989" w:type="dxa"/>
            <w:vAlign w:val="center"/>
          </w:tcPr>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是否存在</w:t>
            </w:r>
            <w:r>
              <w:rPr>
                <w:rFonts w:ascii="楷体" w:eastAsia="楷体" w:hAnsi="楷体" w:cs="Times New Roman" w:hint="eastAsia"/>
                <w:sz w:val="20"/>
                <w:szCs w:val="20"/>
              </w:rPr>
              <w:t>股份诉讼/仲裁</w:t>
            </w:r>
            <w:r w:rsidRPr="00B301F1">
              <w:rPr>
                <w:rFonts w:ascii="楷体" w:eastAsia="楷体" w:hAnsi="楷体" w:cs="Times New Roman"/>
                <w:sz w:val="20"/>
                <w:szCs w:val="20"/>
              </w:rPr>
              <w:t>：□有  □无</w:t>
            </w:r>
          </w:p>
          <w:p w:rsidR="00E84F18" w:rsidRDefault="00E84F18" w:rsidP="00D22348">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t>如存在，</w:t>
            </w:r>
            <w:r>
              <w:rPr>
                <w:rFonts w:ascii="楷体" w:eastAsia="楷体" w:hAnsi="楷体" w:cs="Times New Roman" w:hint="eastAsia"/>
                <w:sz w:val="20"/>
                <w:szCs w:val="20"/>
              </w:rPr>
              <w:t>争议股份数</w:t>
            </w:r>
            <w:r w:rsidRPr="00B301F1">
              <w:rPr>
                <w:rFonts w:ascii="楷体" w:eastAsia="楷体" w:hAnsi="楷体" w:cs="Times New Roman"/>
                <w:sz w:val="20"/>
                <w:szCs w:val="20"/>
              </w:rPr>
              <w:t>为</w:t>
            </w:r>
            <w:r>
              <w:rPr>
                <w:rFonts w:ascii="楷体" w:eastAsia="楷体" w:hAnsi="楷体" w:cs="Times New Roman" w:hint="eastAsia"/>
                <w:sz w:val="20"/>
                <w:szCs w:val="20"/>
              </w:rPr>
              <w:t>（股）</w:t>
            </w:r>
            <w:r w:rsidRPr="00B301F1">
              <w:rPr>
                <w:rFonts w:ascii="楷体" w:eastAsia="楷体" w:hAnsi="楷体" w:cs="Times New Roman"/>
                <w:sz w:val="20"/>
                <w:szCs w:val="20"/>
              </w:rPr>
              <w:t>：</w:t>
            </w:r>
            <w:r>
              <w:rPr>
                <w:rFonts w:ascii="楷体" w:eastAsia="楷体" w:hAnsi="楷体" w:cs="Times New Roman" w:hint="eastAsia"/>
                <w:sz w:val="20"/>
                <w:szCs w:val="20"/>
              </w:rPr>
              <w:t>_____</w:t>
            </w:r>
          </w:p>
          <w:p w:rsidR="00D22348" w:rsidRPr="00B301F1" w:rsidRDefault="00D22348">
            <w:pPr>
              <w:spacing w:line="240" w:lineRule="auto"/>
              <w:ind w:firstLineChars="0" w:firstLine="0"/>
              <w:rPr>
                <w:rFonts w:ascii="楷体" w:eastAsia="楷体" w:hAnsi="楷体" w:cs="Times New Roman"/>
                <w:sz w:val="20"/>
                <w:szCs w:val="20"/>
              </w:rPr>
            </w:pPr>
            <w:r>
              <w:rPr>
                <w:rFonts w:ascii="楷体" w:eastAsia="楷体" w:hAnsi="楷体" w:cs="Times New Roman" w:hint="eastAsia"/>
                <w:sz w:val="20"/>
                <w:szCs w:val="20"/>
              </w:rPr>
              <w:t>如存在，请根据资料清单提供相关资料</w:t>
            </w:r>
          </w:p>
        </w:tc>
      </w:tr>
    </w:tbl>
    <w:p w:rsidR="00E84F18" w:rsidRPr="00525E01" w:rsidRDefault="00E84F18" w:rsidP="009B0EE6">
      <w:pPr>
        <w:pStyle w:val="1"/>
        <w:spacing w:before="156" w:afterLines="50" w:afterAutospacing="0"/>
        <w:ind w:left="0"/>
      </w:pPr>
      <w:r>
        <w:t>其他事项</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9"/>
        <w:gridCol w:w="6526"/>
      </w:tblGrid>
      <w:tr w:rsidR="00E84F18" w:rsidRPr="000043AB" w:rsidTr="00F57185">
        <w:trPr>
          <w:trHeight w:val="20"/>
          <w:jc w:val="center"/>
        </w:trPr>
        <w:tc>
          <w:tcPr>
            <w:tcW w:w="2689"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sz w:val="20"/>
                <w:szCs w:val="20"/>
              </w:rPr>
              <w:t>投资商业银行股权情况</w:t>
            </w:r>
          </w:p>
        </w:tc>
        <w:tc>
          <w:tcPr>
            <w:tcW w:w="6526" w:type="dxa"/>
            <w:vAlign w:val="center"/>
          </w:tcPr>
          <w:p w:rsidR="00E84F18" w:rsidRDefault="00E84F18" w:rsidP="0056466D">
            <w:pPr>
              <w:keepNext/>
              <w:spacing w:line="360" w:lineRule="exact"/>
              <w:ind w:firstLineChars="0" w:firstLine="0"/>
              <w:rPr>
                <w:rFonts w:ascii="楷体" w:eastAsia="楷体" w:hAnsi="楷体" w:cs="Times New Roman"/>
                <w:sz w:val="20"/>
                <w:szCs w:val="20"/>
              </w:rPr>
            </w:pPr>
            <w:r>
              <w:rPr>
                <w:rFonts w:ascii="楷体" w:eastAsia="楷体" w:hAnsi="楷体" w:cs="Times New Roman"/>
                <w:sz w:val="20"/>
                <w:szCs w:val="20"/>
              </w:rPr>
              <w:t>除投资</w:t>
            </w:r>
            <w:r>
              <w:rPr>
                <w:rFonts w:ascii="楷体" w:eastAsia="楷体" w:hAnsi="楷体" w:cs="Times New Roman" w:hint="eastAsia"/>
                <w:sz w:val="20"/>
                <w:szCs w:val="20"/>
              </w:rPr>
              <w:t>铜山农商行/淮海农商行/彭城农商行</w:t>
            </w:r>
            <w:r>
              <w:rPr>
                <w:rFonts w:ascii="楷体" w:eastAsia="楷体" w:hAnsi="楷体" w:cs="Times New Roman"/>
                <w:sz w:val="20"/>
                <w:szCs w:val="20"/>
              </w:rPr>
              <w:t>股权外</w:t>
            </w:r>
            <w:r>
              <w:rPr>
                <w:rFonts w:ascii="楷体" w:eastAsia="楷体" w:hAnsi="楷体" w:cs="Times New Roman" w:hint="eastAsia"/>
                <w:sz w:val="20"/>
                <w:szCs w:val="20"/>
              </w:rPr>
              <w:t>，</w:t>
            </w:r>
            <w:r>
              <w:rPr>
                <w:rFonts w:ascii="楷体" w:eastAsia="楷体" w:hAnsi="楷体" w:cs="Times New Roman"/>
                <w:sz w:val="20"/>
                <w:szCs w:val="20"/>
              </w:rPr>
              <w:t>是否直接</w:t>
            </w:r>
            <w:r>
              <w:rPr>
                <w:rFonts w:ascii="楷体" w:eastAsia="楷体" w:hAnsi="楷体" w:cs="Times New Roman" w:hint="eastAsia"/>
                <w:sz w:val="20"/>
                <w:szCs w:val="20"/>
              </w:rPr>
              <w:t>、</w:t>
            </w:r>
            <w:r>
              <w:rPr>
                <w:rFonts w:ascii="楷体" w:eastAsia="楷体" w:hAnsi="楷体" w:cs="Times New Roman"/>
                <w:sz w:val="20"/>
                <w:szCs w:val="20"/>
              </w:rPr>
              <w:t>间接投资其他商业银行股权</w:t>
            </w:r>
            <w:r>
              <w:rPr>
                <w:rFonts w:ascii="楷体" w:eastAsia="楷体" w:hAnsi="楷体" w:cs="Times New Roman" w:hint="eastAsia"/>
                <w:sz w:val="20"/>
                <w:szCs w:val="20"/>
              </w:rPr>
              <w:t>：</w:t>
            </w:r>
          </w:p>
          <w:p w:rsidR="00E84F18"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无</w:t>
            </w:r>
          </w:p>
          <w:p w:rsidR="00E84F18"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有</w:t>
            </w:r>
            <w:r>
              <w:rPr>
                <w:rFonts w:ascii="楷体" w:eastAsia="楷体" w:hAnsi="楷体" w:cs="Times New Roman" w:hint="eastAsia"/>
                <w:sz w:val="20"/>
                <w:szCs w:val="20"/>
              </w:rPr>
              <w:t>，</w:t>
            </w:r>
            <w:r>
              <w:rPr>
                <w:rFonts w:ascii="楷体" w:eastAsia="楷体" w:hAnsi="楷体" w:cs="Times New Roman"/>
                <w:sz w:val="20"/>
                <w:szCs w:val="20"/>
              </w:rPr>
              <w:t>投资的</w:t>
            </w:r>
            <w:r>
              <w:rPr>
                <w:rFonts w:ascii="楷体" w:eastAsia="楷体" w:hAnsi="楷体" w:cs="Times New Roman" w:hint="eastAsia"/>
                <w:sz w:val="20"/>
                <w:szCs w:val="20"/>
              </w:rPr>
              <w:t>单位：</w:t>
            </w:r>
          </w:p>
          <w:p w:rsidR="00E84F18" w:rsidRPr="00B301F1" w:rsidRDefault="00E84F18" w:rsidP="0056466D">
            <w:pPr>
              <w:keepNext/>
              <w:spacing w:line="360" w:lineRule="exact"/>
              <w:ind w:firstLineChars="0" w:firstLine="0"/>
              <w:rPr>
                <w:rFonts w:ascii="楷体" w:eastAsia="楷体" w:hAnsi="楷体" w:cs="Times New Roman"/>
                <w:sz w:val="20"/>
                <w:szCs w:val="20"/>
              </w:rPr>
            </w:pPr>
            <w:r>
              <w:rPr>
                <w:rFonts w:ascii="楷体" w:eastAsia="楷体" w:hAnsi="楷体" w:cs="Times New Roman" w:hint="eastAsia"/>
                <w:sz w:val="20"/>
                <w:szCs w:val="20"/>
              </w:rPr>
              <w:t xml:space="preserve">       所持股权的数量：</w:t>
            </w:r>
          </w:p>
        </w:tc>
      </w:tr>
      <w:tr w:rsidR="00A02AAA" w:rsidRPr="000043AB" w:rsidTr="00A02AAA">
        <w:trPr>
          <w:trHeight w:val="20"/>
          <w:jc w:val="center"/>
        </w:trPr>
        <w:tc>
          <w:tcPr>
            <w:tcW w:w="2689" w:type="dxa"/>
            <w:vAlign w:val="center"/>
          </w:tcPr>
          <w:p w:rsidR="00A02AAA" w:rsidRDefault="00A02AAA"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委派董监高</w:t>
            </w:r>
            <w:r w:rsidR="000C33CB">
              <w:rPr>
                <w:rFonts w:ascii="楷体" w:eastAsia="楷体" w:hAnsi="楷体" w:cs="Times New Roman" w:hint="eastAsia"/>
                <w:sz w:val="20"/>
                <w:szCs w:val="20"/>
              </w:rPr>
              <w:t>情况</w:t>
            </w:r>
          </w:p>
        </w:tc>
        <w:tc>
          <w:tcPr>
            <w:tcW w:w="6526" w:type="dxa"/>
            <w:vAlign w:val="center"/>
          </w:tcPr>
          <w:p w:rsidR="00A02AAA" w:rsidRDefault="000C33CB" w:rsidP="0056466D">
            <w:pPr>
              <w:keepNext/>
              <w:spacing w:line="360" w:lineRule="exact"/>
              <w:ind w:firstLineChars="0" w:firstLine="0"/>
              <w:rPr>
                <w:rFonts w:ascii="楷体" w:eastAsia="楷体" w:hAnsi="楷体" w:cs="Times New Roman"/>
                <w:sz w:val="20"/>
                <w:szCs w:val="20"/>
              </w:rPr>
            </w:pPr>
            <w:r>
              <w:rPr>
                <w:rFonts w:ascii="楷体" w:eastAsia="楷体" w:hAnsi="楷体" w:cs="Times New Roman" w:hint="eastAsia"/>
                <w:sz w:val="20"/>
                <w:szCs w:val="20"/>
              </w:rPr>
              <w:t>是否向铜山农商行/淮海农商行/彭城农商行委派董事、监事或高级管理人员：</w:t>
            </w:r>
          </w:p>
          <w:p w:rsidR="00DD1669" w:rsidRDefault="00DD1669" w:rsidP="00DD1669">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无</w:t>
            </w:r>
          </w:p>
          <w:p w:rsidR="00DD1669" w:rsidRPr="00F57185" w:rsidRDefault="00DD1669">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有</w:t>
            </w:r>
            <w:r>
              <w:rPr>
                <w:rFonts w:ascii="楷体" w:eastAsia="楷体" w:hAnsi="楷体" w:cs="Times New Roman" w:hint="eastAsia"/>
                <w:sz w:val="20"/>
                <w:szCs w:val="20"/>
              </w:rPr>
              <w:t>，委派行名称：委派人员姓名：在该行职位：</w:t>
            </w:r>
          </w:p>
          <w:p w:rsidR="00DD1669" w:rsidRPr="00F57185" w:rsidRDefault="00DD1669" w:rsidP="00DD1669">
            <w:pPr>
              <w:keepNext/>
              <w:spacing w:line="360" w:lineRule="exact"/>
              <w:ind w:firstLineChars="0" w:firstLine="0"/>
              <w:rPr>
                <w:rFonts w:ascii="楷体" w:eastAsia="楷体" w:hAnsi="楷体" w:cs="Times New Roman"/>
                <w:sz w:val="20"/>
                <w:szCs w:val="20"/>
              </w:rPr>
            </w:pPr>
            <w:r w:rsidRPr="00F57185">
              <w:rPr>
                <w:rFonts w:ascii="楷体" w:eastAsia="楷体" w:hAnsi="楷体" w:cs="Times New Roman" w:hint="eastAsia"/>
                <w:sz w:val="20"/>
                <w:szCs w:val="20"/>
              </w:rPr>
              <w:t>是否向其他商业银行委派董事、监事或高级管理人员：</w:t>
            </w:r>
          </w:p>
          <w:p w:rsidR="00DD1669" w:rsidRDefault="00DD1669" w:rsidP="00DD1669">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无</w:t>
            </w:r>
          </w:p>
          <w:p w:rsidR="00DD1669" w:rsidRDefault="00DD1669" w:rsidP="00DD1669">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sz w:val="20"/>
                <w:szCs w:val="20"/>
              </w:rPr>
              <w:t xml:space="preserve"> 有</w:t>
            </w:r>
            <w:r>
              <w:rPr>
                <w:rFonts w:ascii="楷体" w:eastAsia="楷体" w:hAnsi="楷体" w:cs="Times New Roman" w:hint="eastAsia"/>
                <w:sz w:val="20"/>
                <w:szCs w:val="20"/>
              </w:rPr>
              <w:t>，委派行名称：委派人员姓名：在该行职位：</w:t>
            </w:r>
          </w:p>
        </w:tc>
      </w:tr>
      <w:tr w:rsidR="00E84F18" w:rsidRPr="000043AB" w:rsidTr="00F57185">
        <w:trPr>
          <w:trHeight w:val="20"/>
          <w:jc w:val="center"/>
        </w:trPr>
        <w:tc>
          <w:tcPr>
            <w:tcW w:w="2689"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关联方披露</w:t>
            </w:r>
            <w:r w:rsidR="00472BFE">
              <w:rPr>
                <w:rFonts w:ascii="楷体" w:eastAsia="楷体" w:hAnsi="楷体" w:cs="Times New Roman" w:hint="eastAsia"/>
                <w:sz w:val="20"/>
                <w:szCs w:val="20"/>
              </w:rPr>
              <w:t>（</w:t>
            </w:r>
            <w:r w:rsidR="00472BFE" w:rsidRPr="005D1AD5">
              <w:rPr>
                <w:rFonts w:ascii="楷体" w:eastAsia="楷体" w:hAnsi="楷体" w:cs="Times New Roman" w:hint="eastAsia"/>
                <w:sz w:val="20"/>
                <w:szCs w:val="20"/>
              </w:rPr>
              <w:t>关联方定义详见本表后注</w:t>
            </w:r>
            <w:r w:rsidR="00771897">
              <w:rPr>
                <w:rFonts w:ascii="楷体" w:eastAsia="楷体" w:hAnsi="楷体" w:cs="Times New Roman" w:hint="eastAsia"/>
                <w:sz w:val="20"/>
                <w:szCs w:val="20"/>
              </w:rPr>
              <w:t>1</w:t>
            </w:r>
            <w:r w:rsidR="00472BFE">
              <w:rPr>
                <w:rFonts w:ascii="楷体" w:eastAsia="楷体" w:hAnsi="楷体" w:cs="Times New Roman" w:hint="eastAsia"/>
                <w:sz w:val="20"/>
                <w:szCs w:val="20"/>
              </w:rPr>
              <w:t>）</w:t>
            </w:r>
          </w:p>
          <w:p w:rsidR="00E84F18" w:rsidRPr="00B301F1"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526" w:type="dxa"/>
            <w:vAlign w:val="center"/>
          </w:tcPr>
          <w:p w:rsidR="00E84F18"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与</w:t>
            </w:r>
            <w:r>
              <w:rPr>
                <w:rFonts w:ascii="楷体" w:eastAsia="楷体" w:hAnsi="楷体" w:cs="Times New Roman" w:hint="eastAsia"/>
                <w:sz w:val="20"/>
                <w:szCs w:val="20"/>
              </w:rPr>
              <w:t>铜山农商行/淮海农商行/彭城农商行</w:t>
            </w:r>
            <w:r w:rsidRPr="00B301F1">
              <w:rPr>
                <w:rFonts w:ascii="楷体" w:eastAsia="楷体" w:hAnsi="楷体" w:cs="Times New Roman"/>
                <w:sz w:val="20"/>
                <w:szCs w:val="20"/>
              </w:rPr>
              <w:t>其他股东间是否存在关联关系：</w:t>
            </w:r>
          </w:p>
          <w:p w:rsidR="00E84F18" w:rsidRPr="00B301F1"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□有  □无</w:t>
            </w:r>
          </w:p>
          <w:p w:rsidR="00E84F18" w:rsidRPr="00B301F1"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如有，所涉其他股东是：</w:t>
            </w:r>
          </w:p>
          <w:p w:rsidR="00E84F18" w:rsidRPr="00B301F1" w:rsidRDefault="00E84F18" w:rsidP="0056466D">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关联关系是：</w:t>
            </w:r>
          </w:p>
        </w:tc>
      </w:tr>
      <w:tr w:rsidR="00771897" w:rsidRPr="000043AB" w:rsidTr="00F57185">
        <w:trPr>
          <w:trHeight w:val="20"/>
          <w:jc w:val="center"/>
        </w:trPr>
        <w:tc>
          <w:tcPr>
            <w:tcW w:w="2689" w:type="dxa"/>
            <w:vAlign w:val="center"/>
          </w:tcPr>
          <w:p w:rsidR="00A02AAA" w:rsidRDefault="00771897" w:rsidP="0056466D">
            <w:pPr>
              <w:spacing w:line="240" w:lineRule="auto"/>
              <w:ind w:firstLineChars="0" w:firstLine="0"/>
              <w:jc w:val="center"/>
              <w:rPr>
                <w:rFonts w:ascii="楷体" w:eastAsia="楷体" w:hAnsi="楷体" w:cs="Times New Roman"/>
                <w:sz w:val="20"/>
                <w:szCs w:val="20"/>
              </w:rPr>
            </w:pPr>
            <w:r>
              <w:rPr>
                <w:rFonts w:ascii="楷体" w:eastAsia="楷体" w:hAnsi="楷体" w:cs="Times New Roman" w:hint="eastAsia"/>
                <w:sz w:val="20"/>
                <w:szCs w:val="20"/>
              </w:rPr>
              <w:t>一致行动人披露（一致行动人定义详见本表后注2）</w:t>
            </w:r>
          </w:p>
          <w:p w:rsidR="00771897" w:rsidRPr="00B301F1" w:rsidRDefault="00771897"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t>（请在□中打“√”）</w:t>
            </w:r>
          </w:p>
        </w:tc>
        <w:tc>
          <w:tcPr>
            <w:tcW w:w="6526" w:type="dxa"/>
            <w:vAlign w:val="center"/>
          </w:tcPr>
          <w:p w:rsidR="00A02AAA" w:rsidRDefault="00A02AAA" w:rsidP="00A02AAA">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与</w:t>
            </w:r>
            <w:r>
              <w:rPr>
                <w:rFonts w:ascii="楷体" w:eastAsia="楷体" w:hAnsi="楷体" w:cs="Times New Roman" w:hint="eastAsia"/>
                <w:sz w:val="20"/>
                <w:szCs w:val="20"/>
              </w:rPr>
              <w:t>铜山农商行/淮海农商行/彭城农商行</w:t>
            </w:r>
            <w:r w:rsidRPr="00B301F1">
              <w:rPr>
                <w:rFonts w:ascii="楷体" w:eastAsia="楷体" w:hAnsi="楷体" w:cs="Times New Roman"/>
                <w:sz w:val="20"/>
                <w:szCs w:val="20"/>
              </w:rPr>
              <w:t>其他股东间是否</w:t>
            </w:r>
            <w:r>
              <w:rPr>
                <w:rFonts w:ascii="楷体" w:eastAsia="楷体" w:hAnsi="楷体" w:cs="Times New Roman" w:hint="eastAsia"/>
                <w:sz w:val="20"/>
                <w:szCs w:val="20"/>
              </w:rPr>
              <w:t>构成一致行动人</w:t>
            </w:r>
            <w:r w:rsidRPr="00B301F1">
              <w:rPr>
                <w:rFonts w:ascii="楷体" w:eastAsia="楷体" w:hAnsi="楷体" w:cs="Times New Roman"/>
                <w:sz w:val="20"/>
                <w:szCs w:val="20"/>
              </w:rPr>
              <w:t>：</w:t>
            </w:r>
          </w:p>
          <w:p w:rsidR="00A02AAA" w:rsidRPr="00B301F1" w:rsidRDefault="00A02AAA" w:rsidP="00A02AAA">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w:t>
            </w:r>
            <w:r>
              <w:rPr>
                <w:rFonts w:ascii="楷体" w:eastAsia="楷体" w:hAnsi="楷体" w:cs="Times New Roman" w:hint="eastAsia"/>
                <w:sz w:val="20"/>
                <w:szCs w:val="20"/>
              </w:rPr>
              <w:t>是</w:t>
            </w:r>
            <w:r w:rsidRPr="00B301F1">
              <w:rPr>
                <w:rFonts w:ascii="楷体" w:eastAsia="楷体" w:hAnsi="楷体" w:cs="Times New Roman"/>
                <w:sz w:val="20"/>
                <w:szCs w:val="20"/>
              </w:rPr>
              <w:t xml:space="preserve">  □</w:t>
            </w:r>
            <w:r>
              <w:rPr>
                <w:rFonts w:ascii="楷体" w:eastAsia="楷体" w:hAnsi="楷体" w:cs="Times New Roman" w:hint="eastAsia"/>
                <w:sz w:val="20"/>
                <w:szCs w:val="20"/>
              </w:rPr>
              <w:t>否</w:t>
            </w:r>
          </w:p>
          <w:p w:rsidR="00A02AAA" w:rsidRPr="00B301F1" w:rsidRDefault="00A02AAA" w:rsidP="00A02AAA">
            <w:pPr>
              <w:keepNext/>
              <w:spacing w:line="360" w:lineRule="exact"/>
              <w:ind w:firstLineChars="0" w:firstLine="0"/>
              <w:rPr>
                <w:rFonts w:ascii="楷体" w:eastAsia="楷体" w:hAnsi="楷体" w:cs="Times New Roman"/>
                <w:sz w:val="20"/>
                <w:szCs w:val="20"/>
              </w:rPr>
            </w:pPr>
            <w:r w:rsidRPr="00B301F1">
              <w:rPr>
                <w:rFonts w:ascii="楷体" w:eastAsia="楷体" w:hAnsi="楷体" w:cs="Times New Roman"/>
                <w:sz w:val="20"/>
                <w:szCs w:val="20"/>
              </w:rPr>
              <w:t>如</w:t>
            </w:r>
            <w:r>
              <w:rPr>
                <w:rFonts w:ascii="楷体" w:eastAsia="楷体" w:hAnsi="楷体" w:cs="Times New Roman" w:hint="eastAsia"/>
                <w:sz w:val="20"/>
                <w:szCs w:val="20"/>
              </w:rPr>
              <w:t>是</w:t>
            </w:r>
            <w:r w:rsidRPr="00B301F1">
              <w:rPr>
                <w:rFonts w:ascii="楷体" w:eastAsia="楷体" w:hAnsi="楷体" w:cs="Times New Roman"/>
                <w:sz w:val="20"/>
                <w:szCs w:val="20"/>
              </w:rPr>
              <w:t>，所涉其他股东是：</w:t>
            </w:r>
          </w:p>
          <w:p w:rsidR="00771897" w:rsidRPr="00B301F1" w:rsidRDefault="00A02AAA" w:rsidP="00A02AAA">
            <w:pPr>
              <w:keepNext/>
              <w:spacing w:line="360" w:lineRule="exact"/>
              <w:ind w:firstLineChars="0" w:firstLine="0"/>
              <w:rPr>
                <w:rFonts w:ascii="楷体" w:eastAsia="楷体" w:hAnsi="楷体" w:cs="Times New Roman"/>
                <w:sz w:val="20"/>
                <w:szCs w:val="20"/>
              </w:rPr>
            </w:pPr>
            <w:r>
              <w:rPr>
                <w:rFonts w:ascii="楷体" w:eastAsia="楷体" w:hAnsi="楷体" w:cs="Times New Roman" w:hint="eastAsia"/>
                <w:sz w:val="20"/>
                <w:szCs w:val="20"/>
              </w:rPr>
              <w:t>一致行动</w:t>
            </w:r>
            <w:r w:rsidRPr="00B301F1">
              <w:rPr>
                <w:rFonts w:ascii="楷体" w:eastAsia="楷体" w:hAnsi="楷体" w:cs="Times New Roman"/>
                <w:sz w:val="20"/>
                <w:szCs w:val="20"/>
              </w:rPr>
              <w:t>是：</w:t>
            </w:r>
          </w:p>
        </w:tc>
      </w:tr>
      <w:tr w:rsidR="00E84F18" w:rsidRPr="000043AB" w:rsidTr="00F57185">
        <w:trPr>
          <w:trHeight w:val="20"/>
          <w:jc w:val="center"/>
        </w:trPr>
        <w:tc>
          <w:tcPr>
            <w:tcW w:w="2689" w:type="dxa"/>
            <w:vAlign w:val="center"/>
          </w:tcPr>
          <w:p w:rsidR="00E84F18" w:rsidRPr="00B301F1"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hint="eastAsia"/>
                <w:sz w:val="20"/>
                <w:szCs w:val="20"/>
              </w:rPr>
              <w:t>股权</w:t>
            </w:r>
            <w:r w:rsidRPr="00B301F1">
              <w:rPr>
                <w:rFonts w:ascii="楷体" w:eastAsia="楷体" w:hAnsi="楷体" w:cs="Times New Roman"/>
                <w:sz w:val="20"/>
                <w:szCs w:val="20"/>
              </w:rPr>
              <w:t>（</w:t>
            </w:r>
            <w:r w:rsidRPr="00B301F1">
              <w:rPr>
                <w:rFonts w:ascii="楷体" w:eastAsia="楷体" w:hAnsi="楷体" w:cs="Times New Roman" w:hint="eastAsia"/>
                <w:sz w:val="20"/>
                <w:szCs w:val="20"/>
              </w:rPr>
              <w:t>金</w:t>
            </w:r>
            <w:r w:rsidRPr="00B301F1">
              <w:rPr>
                <w:rFonts w:ascii="楷体" w:eastAsia="楷体" w:hAnsi="楷体" w:cs="Times New Roman"/>
                <w:sz w:val="20"/>
                <w:szCs w:val="20"/>
              </w:rPr>
              <w:t>）</w:t>
            </w:r>
            <w:r w:rsidRPr="00B301F1">
              <w:rPr>
                <w:rFonts w:ascii="楷体" w:eastAsia="楷体" w:hAnsi="楷体" w:cs="Times New Roman" w:hint="eastAsia"/>
                <w:sz w:val="20"/>
                <w:szCs w:val="20"/>
              </w:rPr>
              <w:t>证</w:t>
            </w:r>
            <w:r w:rsidRPr="00B301F1">
              <w:rPr>
                <w:rFonts w:ascii="楷体" w:eastAsia="楷体" w:hAnsi="楷体" w:cs="Times New Roman"/>
                <w:sz w:val="20"/>
                <w:szCs w:val="20"/>
              </w:rPr>
              <w:t>持有情况</w:t>
            </w:r>
          </w:p>
          <w:p w:rsidR="00E84F18" w:rsidRPr="00B301F1" w:rsidRDefault="00E84F18" w:rsidP="0056466D">
            <w:pPr>
              <w:spacing w:line="240" w:lineRule="auto"/>
              <w:ind w:firstLineChars="0" w:firstLine="0"/>
              <w:jc w:val="center"/>
              <w:rPr>
                <w:rFonts w:ascii="楷体" w:eastAsia="楷体" w:hAnsi="楷体" w:cs="Times New Roman"/>
                <w:sz w:val="20"/>
                <w:szCs w:val="20"/>
              </w:rPr>
            </w:pPr>
            <w:r w:rsidRPr="00B301F1">
              <w:rPr>
                <w:rFonts w:ascii="楷体" w:eastAsia="楷体" w:hAnsi="楷体" w:cs="Times New Roman"/>
                <w:sz w:val="20"/>
                <w:szCs w:val="20"/>
              </w:rPr>
              <w:lastRenderedPageBreak/>
              <w:t>（请在□中打“√”）</w:t>
            </w:r>
          </w:p>
        </w:tc>
        <w:tc>
          <w:tcPr>
            <w:tcW w:w="6526" w:type="dxa"/>
            <w:vAlign w:val="center"/>
          </w:tcPr>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hint="eastAsia"/>
                <w:sz w:val="20"/>
                <w:szCs w:val="20"/>
              </w:rPr>
              <w:lastRenderedPageBreak/>
              <w:t>是否持有股权（金）证：</w:t>
            </w:r>
          </w:p>
          <w:p w:rsidR="00E84F18" w:rsidRPr="00B301F1" w:rsidRDefault="00E84F18" w:rsidP="0056466D">
            <w:pPr>
              <w:spacing w:line="240" w:lineRule="auto"/>
              <w:ind w:firstLineChars="0" w:firstLine="0"/>
              <w:rPr>
                <w:rFonts w:ascii="楷体" w:eastAsia="楷体" w:hAnsi="楷体" w:cs="Times New Roman"/>
                <w:sz w:val="20"/>
                <w:szCs w:val="20"/>
              </w:rPr>
            </w:pPr>
            <w:r w:rsidRPr="00B301F1">
              <w:rPr>
                <w:rFonts w:ascii="楷体" w:eastAsia="楷体" w:hAnsi="楷体" w:cs="Times New Roman"/>
                <w:sz w:val="20"/>
                <w:szCs w:val="20"/>
              </w:rPr>
              <w:lastRenderedPageBreak/>
              <w:t>□</w:t>
            </w:r>
            <w:r w:rsidRPr="00B301F1">
              <w:rPr>
                <w:rFonts w:ascii="楷体" w:eastAsia="楷体" w:hAnsi="楷体" w:cs="Times New Roman" w:hint="eastAsia"/>
                <w:sz w:val="20"/>
                <w:szCs w:val="20"/>
              </w:rPr>
              <w:t>有</w:t>
            </w:r>
          </w:p>
          <w:p w:rsidR="00E84F18" w:rsidRPr="00B301F1" w:rsidRDefault="00E84F18" w:rsidP="00F57185">
            <w:pPr>
              <w:spacing w:line="240" w:lineRule="auto"/>
              <w:ind w:firstLineChars="0" w:firstLine="0"/>
              <w:jc w:val="left"/>
              <w:rPr>
                <w:rFonts w:ascii="楷体" w:eastAsia="楷体" w:hAnsi="楷体" w:cs="Times New Roman"/>
                <w:sz w:val="20"/>
                <w:szCs w:val="20"/>
              </w:rPr>
            </w:pPr>
            <w:r w:rsidRPr="00B301F1">
              <w:rPr>
                <w:rFonts w:ascii="楷体" w:eastAsia="楷体" w:hAnsi="楷体" w:cs="Times New Roman"/>
                <w:sz w:val="20"/>
                <w:szCs w:val="20"/>
              </w:rPr>
              <w:t>□</w:t>
            </w:r>
            <w:r w:rsidRPr="00B301F1">
              <w:rPr>
                <w:rFonts w:ascii="楷体" w:eastAsia="楷体" w:hAnsi="楷体" w:cs="Times New Roman" w:hint="eastAsia"/>
                <w:sz w:val="20"/>
                <w:szCs w:val="20"/>
              </w:rPr>
              <w:t>无</w:t>
            </w:r>
            <w:r>
              <w:rPr>
                <w:rFonts w:ascii="楷体" w:eastAsia="楷体" w:hAnsi="楷体" w:cs="Times New Roman" w:hint="eastAsia"/>
                <w:sz w:val="20"/>
                <w:szCs w:val="20"/>
              </w:rPr>
              <w:t>，未持有股权证的原因</w:t>
            </w:r>
            <w:r w:rsidR="00A02AAA">
              <w:rPr>
                <w:rFonts w:ascii="楷体" w:eastAsia="楷体" w:hAnsi="楷体" w:cs="Times New Roman" w:hint="eastAsia"/>
                <w:sz w:val="20"/>
                <w:szCs w:val="20"/>
              </w:rPr>
              <w:t>：____________</w:t>
            </w:r>
            <w:r>
              <w:rPr>
                <w:rFonts w:ascii="楷体" w:eastAsia="楷体" w:hAnsi="楷体" w:cs="Times New Roman" w:hint="eastAsia"/>
                <w:sz w:val="20"/>
                <w:szCs w:val="20"/>
              </w:rPr>
              <w:t>____________</w:t>
            </w:r>
          </w:p>
        </w:tc>
      </w:tr>
    </w:tbl>
    <w:p w:rsidR="00472BFE" w:rsidRDefault="00472BFE">
      <w:pPr>
        <w:spacing w:line="240" w:lineRule="auto"/>
        <w:ind w:firstLineChars="0" w:firstLine="0"/>
        <w:rPr>
          <w:rFonts w:ascii="楷体" w:eastAsia="楷体" w:hAnsi="楷体" w:cs="Times New Roman"/>
          <w:color w:val="000000"/>
          <w:sz w:val="21"/>
          <w:szCs w:val="27"/>
        </w:rPr>
      </w:pPr>
      <w:r>
        <w:rPr>
          <w:rFonts w:ascii="楷体" w:eastAsia="楷体" w:hAnsi="楷体" w:cs="Times New Roman" w:hint="eastAsia"/>
          <w:color w:val="000000"/>
          <w:sz w:val="21"/>
          <w:szCs w:val="27"/>
        </w:rPr>
        <w:lastRenderedPageBreak/>
        <w:t>注</w:t>
      </w:r>
      <w:r w:rsidR="00771897">
        <w:rPr>
          <w:rFonts w:ascii="楷体" w:eastAsia="楷体" w:hAnsi="楷体" w:cs="Times New Roman" w:hint="eastAsia"/>
          <w:color w:val="000000"/>
          <w:sz w:val="21"/>
          <w:szCs w:val="27"/>
        </w:rPr>
        <w:t>1</w:t>
      </w:r>
      <w:r>
        <w:rPr>
          <w:rFonts w:ascii="楷体" w:eastAsia="楷体" w:hAnsi="楷体" w:cs="Times New Roman" w:hint="eastAsia"/>
          <w:color w:val="000000"/>
          <w:sz w:val="21"/>
          <w:szCs w:val="27"/>
        </w:rPr>
        <w:t>：</w:t>
      </w:r>
      <w:r w:rsidRPr="00A3499A">
        <w:rPr>
          <w:rFonts w:ascii="楷体" w:eastAsia="楷体" w:hAnsi="楷体" w:cs="Times New Roman" w:hint="eastAsia"/>
          <w:color w:val="000000"/>
          <w:sz w:val="21"/>
          <w:szCs w:val="27"/>
        </w:rPr>
        <w:t>本表关联方披露中所述关联方指：</w:t>
      </w:r>
      <w:r w:rsidR="005F3D06" w:rsidRPr="005F3D06">
        <w:rPr>
          <w:rFonts w:ascii="楷体" w:eastAsia="楷体" w:hAnsi="楷体" w:cs="Times New Roman" w:hint="eastAsia"/>
          <w:color w:val="000000"/>
          <w:sz w:val="21"/>
          <w:szCs w:val="27"/>
        </w:rPr>
        <w:t>根据《企业会计准则第36号关联方披露》规定，一方控制、共同控制另一方或对另一方施加重大影响，以及两方或两方以上同受一方控制、共同控制或重大影响的。但国家控制的企业之间不仅因为同受国家控股而具有关联关系。</w:t>
      </w:r>
    </w:p>
    <w:p w:rsidR="00771897" w:rsidRDefault="00771897" w:rsidP="00F57185">
      <w:pPr>
        <w:spacing w:line="240" w:lineRule="auto"/>
        <w:ind w:firstLineChars="0" w:firstLine="0"/>
      </w:pPr>
      <w:r>
        <w:rPr>
          <w:rFonts w:ascii="楷体" w:eastAsia="楷体" w:hAnsi="楷体" w:cs="Times New Roman" w:hint="eastAsia"/>
          <w:color w:val="000000"/>
          <w:sz w:val="21"/>
          <w:szCs w:val="27"/>
        </w:rPr>
        <w:t>注2：</w:t>
      </w:r>
      <w:r w:rsidRPr="00771897">
        <w:rPr>
          <w:rFonts w:ascii="楷体" w:eastAsia="楷体" w:hAnsi="楷体" w:cs="Times New Roman" w:hint="eastAsia"/>
          <w:sz w:val="20"/>
          <w:szCs w:val="20"/>
        </w:rPr>
        <w:t>一致行动，是指投资者通过协议、其他安排，与其他投资者共同扩大其所能够支配的一个公司股份表决权数量的行为或者事实。达成一致行动的相关投资者，为一致行动人。</w:t>
      </w:r>
    </w:p>
    <w:p w:rsidR="00BB3FEE" w:rsidRPr="00F57185" w:rsidRDefault="00E84F18" w:rsidP="009B0EE6">
      <w:pPr>
        <w:pStyle w:val="1"/>
        <w:spacing w:before="156" w:afterLines="50" w:afterAutospacing="0"/>
        <w:ind w:left="0"/>
        <w:rPr>
          <w:b w:val="0"/>
        </w:rPr>
      </w:pPr>
      <w:r>
        <w:rPr>
          <w:rFonts w:hint="eastAsia"/>
        </w:rPr>
        <w:t>承诺</w:t>
      </w:r>
    </w:p>
    <w:p w:rsidR="00E84F18" w:rsidRDefault="00E84F18" w:rsidP="009B0EE6">
      <w:pPr>
        <w:spacing w:beforeLines="50" w:afterLines="50" w:line="440" w:lineRule="exact"/>
        <w:ind w:firstLine="480"/>
        <w:rPr>
          <w:rFonts w:ascii="楷体" w:eastAsia="楷体" w:hAnsi="楷体" w:cs="Times New Roman"/>
          <w:kern w:val="0"/>
          <w:sz w:val="24"/>
          <w:szCs w:val="24"/>
        </w:rPr>
      </w:pPr>
      <w:r w:rsidRPr="0056466D">
        <w:rPr>
          <w:rFonts w:ascii="楷体" w:eastAsia="楷体" w:hAnsi="楷体" w:cs="Times New Roman" w:hint="eastAsia"/>
          <w:kern w:val="0"/>
          <w:sz w:val="24"/>
          <w:szCs w:val="24"/>
        </w:rPr>
        <w:t>截至本表填写之日，本</w:t>
      </w:r>
      <w:r w:rsidR="00472BFE">
        <w:rPr>
          <w:rFonts w:ascii="楷体" w:eastAsia="楷体" w:hAnsi="楷体" w:cs="Times New Roman" w:hint="eastAsia"/>
          <w:kern w:val="0"/>
          <w:sz w:val="24"/>
          <w:szCs w:val="24"/>
        </w:rPr>
        <w:t>单位</w:t>
      </w:r>
      <w:r w:rsidRPr="0056466D">
        <w:rPr>
          <w:rFonts w:ascii="楷体" w:eastAsia="楷体" w:hAnsi="楷体" w:cs="Times New Roman" w:hint="eastAsia"/>
          <w:kern w:val="0"/>
          <w:sz w:val="24"/>
          <w:szCs w:val="24"/>
        </w:rPr>
        <w:t>依法持有铜山农商行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淮海农商行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彭城农商行股份，为取得该等股份所支付的对价均来源于自有合法资金，不存在以委托资金、债务资金等非自有资金入股的情况。</w:t>
      </w:r>
    </w:p>
    <w:p w:rsidR="00472BFE" w:rsidRDefault="00472BFE" w:rsidP="009B0EE6">
      <w:pPr>
        <w:spacing w:beforeLines="50" w:afterLines="50" w:line="440" w:lineRule="exact"/>
        <w:ind w:firstLine="480"/>
        <w:rPr>
          <w:rFonts w:ascii="楷体" w:eastAsia="楷体" w:hAnsi="楷体" w:cs="Times New Roman"/>
          <w:kern w:val="0"/>
          <w:sz w:val="24"/>
          <w:szCs w:val="24"/>
        </w:rPr>
      </w:pPr>
      <w:r>
        <w:rPr>
          <w:rFonts w:ascii="楷体" w:eastAsia="楷体" w:hAnsi="楷体" w:cs="Times New Roman" w:hint="eastAsia"/>
          <w:kern w:val="0"/>
          <w:sz w:val="24"/>
          <w:szCs w:val="24"/>
        </w:rPr>
        <w:t>本单位</w:t>
      </w:r>
      <w:r w:rsidR="008E0FCE">
        <w:rPr>
          <w:rFonts w:ascii="楷体" w:eastAsia="楷体" w:hAnsi="楷体" w:cs="Times New Roman" w:hint="eastAsia"/>
          <w:kern w:val="0"/>
          <w:sz w:val="24"/>
          <w:szCs w:val="24"/>
        </w:rPr>
        <w:t>符合《</w:t>
      </w:r>
      <w:r w:rsidR="008E0FCE" w:rsidRPr="008E0FCE">
        <w:rPr>
          <w:rFonts w:ascii="楷体" w:eastAsia="楷体" w:hAnsi="楷体" w:cs="Times New Roman" w:hint="eastAsia"/>
          <w:kern w:val="0"/>
          <w:sz w:val="24"/>
          <w:szCs w:val="24"/>
        </w:rPr>
        <w:t>中国银保监会农村中小银行机构行政许可事项实施办法</w:t>
      </w:r>
      <w:r w:rsidR="008E0FCE">
        <w:rPr>
          <w:rFonts w:ascii="楷体" w:eastAsia="楷体" w:hAnsi="楷体" w:cs="Times New Roman" w:hint="eastAsia"/>
          <w:kern w:val="0"/>
          <w:sz w:val="24"/>
          <w:szCs w:val="24"/>
        </w:rPr>
        <w:t>》关于农村中小银行机构发起人的资格要求，相关法条具体规定如下：</w:t>
      </w:r>
    </w:p>
    <w:p w:rsidR="008E0FCE" w:rsidRPr="00F57185" w:rsidRDefault="008E0FCE" w:rsidP="009B0EE6">
      <w:pPr>
        <w:spacing w:beforeLines="50" w:afterLines="50" w:line="440" w:lineRule="exact"/>
        <w:ind w:firstLine="480"/>
        <w:rPr>
          <w:rFonts w:ascii="楷体" w:eastAsia="楷体" w:hAnsi="楷体" w:cs="Times New Roman"/>
          <w:kern w:val="0"/>
          <w:sz w:val="24"/>
          <w:szCs w:val="24"/>
        </w:rPr>
      </w:pPr>
      <w:r>
        <w:rPr>
          <w:rFonts w:ascii="楷体" w:eastAsia="楷体" w:hAnsi="楷体" w:cs="Times New Roman" w:hint="eastAsia"/>
          <w:kern w:val="0"/>
          <w:sz w:val="24"/>
          <w:szCs w:val="24"/>
        </w:rPr>
        <w:t>（1）</w:t>
      </w:r>
      <w:r w:rsidRPr="00F57185">
        <w:rPr>
          <w:rFonts w:ascii="楷体" w:eastAsia="楷体" w:hAnsi="楷体" w:cs="Times New Roman" w:hint="eastAsia"/>
          <w:kern w:val="0"/>
          <w:sz w:val="24"/>
          <w:szCs w:val="24"/>
        </w:rPr>
        <w:t>如本单位为</w:t>
      </w:r>
      <w:r w:rsidR="00BB2FF1">
        <w:rPr>
          <w:rFonts w:ascii="楷体" w:eastAsia="楷体" w:hAnsi="楷体" w:cs="Times New Roman" w:hint="eastAsia"/>
          <w:kern w:val="0"/>
          <w:sz w:val="24"/>
          <w:szCs w:val="24"/>
        </w:rPr>
        <w:t>境内</w:t>
      </w:r>
      <w:r w:rsidRPr="00F57185">
        <w:rPr>
          <w:rFonts w:ascii="楷体" w:eastAsia="楷体" w:hAnsi="楷体" w:cs="Times New Roman" w:hint="eastAsia"/>
          <w:kern w:val="0"/>
          <w:sz w:val="24"/>
          <w:szCs w:val="24"/>
        </w:rPr>
        <w:t>非金融机构，需满足《中国银保监会农村中小银行机构行政许可事项实施办法》关于</w:t>
      </w:r>
      <w:r w:rsidR="00CC7B0C">
        <w:rPr>
          <w:rFonts w:ascii="楷体" w:eastAsia="楷体" w:hAnsi="楷体" w:cs="Times New Roman" w:hint="eastAsia"/>
          <w:kern w:val="0"/>
          <w:sz w:val="24"/>
          <w:szCs w:val="24"/>
        </w:rPr>
        <w:t>境内</w:t>
      </w:r>
      <w:r w:rsidRPr="00F57185">
        <w:rPr>
          <w:rFonts w:ascii="楷体" w:eastAsia="楷体" w:hAnsi="楷体" w:cs="Times New Roman" w:hint="eastAsia"/>
          <w:kern w:val="0"/>
          <w:sz w:val="24"/>
          <w:szCs w:val="24"/>
        </w:rPr>
        <w:t>非金融机构作为农村中小银行机构发起人的资格要求：</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第十一条境内非金融机构作为发起人，应符合以下条件：</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（一）依法设立，具有法人资格；</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（二）具有良好的公司治理结构或有效的组织管理方式；</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（三）具有良好的社会声誉、诚信记录和纳税记录，能按期足额偿还金融机构的贷款本金和利息；</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（四）具有较长的发展期和稳定的经营状况；</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（五）具有较强的经营管理能力和资金实力；</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（六）最近</w:t>
      </w:r>
      <w:r w:rsidRPr="00F57185">
        <w:rPr>
          <w:rFonts w:ascii="楷体" w:eastAsia="楷体" w:hAnsi="楷体" w:cs="Times New Roman"/>
          <w:kern w:val="0"/>
          <w:sz w:val="21"/>
        </w:rPr>
        <w:t>2</w:t>
      </w:r>
      <w:r w:rsidRPr="00F57185">
        <w:rPr>
          <w:rFonts w:ascii="楷体" w:eastAsia="楷体" w:hAnsi="楷体" w:cs="Times New Roman" w:hint="eastAsia"/>
          <w:kern w:val="0"/>
          <w:sz w:val="21"/>
        </w:rPr>
        <w:t>年内无重大违法违规行为；</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（七）财务状况良好，最近</w:t>
      </w:r>
      <w:r w:rsidRPr="00F57185">
        <w:rPr>
          <w:rFonts w:ascii="楷体" w:eastAsia="楷体" w:hAnsi="楷体" w:cs="Times New Roman"/>
          <w:kern w:val="0"/>
          <w:sz w:val="21"/>
        </w:rPr>
        <w:t>2</w:t>
      </w:r>
      <w:r w:rsidRPr="00F57185">
        <w:rPr>
          <w:rFonts w:ascii="楷体" w:eastAsia="楷体" w:hAnsi="楷体" w:cs="Times New Roman" w:hint="eastAsia"/>
          <w:kern w:val="0"/>
          <w:sz w:val="21"/>
        </w:rPr>
        <w:t>个会计年度连续盈利；如取得控股权，应最近</w:t>
      </w:r>
      <w:r w:rsidRPr="00F57185">
        <w:rPr>
          <w:rFonts w:ascii="楷体" w:eastAsia="楷体" w:hAnsi="楷体" w:cs="Times New Roman"/>
          <w:kern w:val="0"/>
          <w:sz w:val="21"/>
        </w:rPr>
        <w:t>3</w:t>
      </w:r>
      <w:r w:rsidRPr="00F57185">
        <w:rPr>
          <w:rFonts w:ascii="楷体" w:eastAsia="楷体" w:hAnsi="楷体" w:cs="Times New Roman" w:hint="eastAsia"/>
          <w:kern w:val="0"/>
          <w:sz w:val="21"/>
        </w:rPr>
        <w:t>个会计年度连续盈利；</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（八）年终分配后，净资产不低于全部资产的</w:t>
      </w:r>
      <w:r w:rsidRPr="00F57185">
        <w:rPr>
          <w:rFonts w:ascii="楷体" w:eastAsia="楷体" w:hAnsi="楷体" w:cs="Times New Roman"/>
          <w:kern w:val="0"/>
          <w:sz w:val="21"/>
        </w:rPr>
        <w:t>30</w:t>
      </w:r>
      <w:r w:rsidRPr="00F57185">
        <w:rPr>
          <w:rFonts w:ascii="楷体" w:eastAsia="楷体" w:hAnsi="楷体" w:cs="Times New Roman" w:hint="eastAsia"/>
          <w:kern w:val="0"/>
          <w:sz w:val="21"/>
        </w:rPr>
        <w:t>％（合并会计报表口径）；如取得控股权，年终分配后净资产应不低于全部资产的</w:t>
      </w:r>
      <w:r w:rsidRPr="00F57185">
        <w:rPr>
          <w:rFonts w:ascii="楷体" w:eastAsia="楷体" w:hAnsi="楷体" w:cs="Times New Roman"/>
          <w:kern w:val="0"/>
          <w:sz w:val="21"/>
        </w:rPr>
        <w:t>40</w:t>
      </w:r>
      <w:r w:rsidRPr="00F57185">
        <w:rPr>
          <w:rFonts w:ascii="楷体" w:eastAsia="楷体" w:hAnsi="楷体" w:cs="Times New Roman" w:hint="eastAsia"/>
          <w:kern w:val="0"/>
          <w:sz w:val="21"/>
        </w:rPr>
        <w:t>％（合并会计报表口径）；</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（九）权益性投资余额不超过本企业净资产的</w:t>
      </w:r>
      <w:r w:rsidRPr="00F57185">
        <w:rPr>
          <w:rFonts w:ascii="楷体" w:eastAsia="楷体" w:hAnsi="楷体" w:cs="Times New Roman"/>
          <w:kern w:val="0"/>
          <w:sz w:val="21"/>
        </w:rPr>
        <w:t>50</w:t>
      </w:r>
      <w:r w:rsidRPr="00F57185">
        <w:rPr>
          <w:rFonts w:ascii="楷体" w:eastAsia="楷体" w:hAnsi="楷体" w:cs="Times New Roman" w:hint="eastAsia"/>
          <w:kern w:val="0"/>
          <w:sz w:val="21"/>
        </w:rPr>
        <w:t>％（含本次投资金额，合并会计报表口径）；如取得控股权，权益性投资余额应不超过本企业净资产的</w:t>
      </w:r>
      <w:r w:rsidRPr="00F57185">
        <w:rPr>
          <w:rFonts w:ascii="楷体" w:eastAsia="楷体" w:hAnsi="楷体" w:cs="Times New Roman"/>
          <w:kern w:val="0"/>
          <w:sz w:val="21"/>
        </w:rPr>
        <w:t>40</w:t>
      </w:r>
      <w:r w:rsidRPr="00F57185">
        <w:rPr>
          <w:rFonts w:ascii="楷体" w:eastAsia="楷体" w:hAnsi="楷体" w:cs="Times New Roman" w:hint="eastAsia"/>
          <w:kern w:val="0"/>
          <w:sz w:val="21"/>
        </w:rPr>
        <w:t>％（含本次投资金额，合并会计报表口径）；</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（十）入股资金为自有资金，不得以委托资金、债务资金等非自有资金入股；</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（十一）银保监会规章规定的其他审慎性条件。</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有以下情形之一的境内非金融机构不得作为发起人：</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（一）公司治理结构与机制存在明显缺陷；</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lastRenderedPageBreak/>
        <w:t>（二）关联企业众多、股权关系复杂且不透明、关联交易频繁且异常；</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（三）核心主业不突出且其经营范围涉及行业过多；</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（四）现金流量波动受经济景气影响较大；</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（五）资产负债率、财务杠杆率高于行业平均水平；</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（六）代他人持有农村中小银行机构股权；</w:t>
      </w:r>
    </w:p>
    <w:p w:rsidR="008E0FCE" w:rsidRPr="00F57185" w:rsidRDefault="008E0FCE"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（七）其他对银行产生重大不利影响的情况。</w:t>
      </w:r>
    </w:p>
    <w:p w:rsidR="008E0FCE" w:rsidRDefault="00BB2FF1" w:rsidP="009B0EE6">
      <w:pPr>
        <w:spacing w:beforeLines="50" w:afterLines="50" w:line="440" w:lineRule="exact"/>
        <w:ind w:firstLineChars="0" w:firstLine="560"/>
        <w:rPr>
          <w:rFonts w:ascii="楷体" w:eastAsia="楷体" w:hAnsi="楷体" w:cs="Times New Roman"/>
          <w:kern w:val="0"/>
          <w:sz w:val="24"/>
          <w:szCs w:val="24"/>
        </w:rPr>
      </w:pPr>
      <w:r>
        <w:rPr>
          <w:rFonts w:ascii="楷体" w:eastAsia="楷体" w:hAnsi="楷体" w:cs="Times New Roman" w:hint="eastAsia"/>
          <w:kern w:val="0"/>
          <w:sz w:val="24"/>
          <w:szCs w:val="24"/>
        </w:rPr>
        <w:t>（2）</w:t>
      </w:r>
      <w:r w:rsidRPr="00BB2FF1">
        <w:rPr>
          <w:rFonts w:ascii="楷体" w:eastAsia="楷体" w:hAnsi="楷体" w:cs="Times New Roman" w:hint="eastAsia"/>
          <w:kern w:val="0"/>
          <w:sz w:val="24"/>
          <w:szCs w:val="24"/>
        </w:rPr>
        <w:t>如本单位为境内</w:t>
      </w:r>
      <w:r>
        <w:rPr>
          <w:rFonts w:ascii="楷体" w:eastAsia="楷体" w:hAnsi="楷体" w:cs="Times New Roman" w:hint="eastAsia"/>
          <w:kern w:val="0"/>
          <w:sz w:val="24"/>
          <w:szCs w:val="24"/>
        </w:rPr>
        <w:t>银行金融机构或其他非银行</w:t>
      </w:r>
      <w:r w:rsidRPr="00BB2FF1">
        <w:rPr>
          <w:rFonts w:ascii="楷体" w:eastAsia="楷体" w:hAnsi="楷体" w:cs="Times New Roman" w:hint="eastAsia"/>
          <w:kern w:val="0"/>
          <w:sz w:val="24"/>
          <w:szCs w:val="24"/>
        </w:rPr>
        <w:t>金融机构，需满足《中国银保监会农村中小银行机构行政许可事项实施办法》关于</w:t>
      </w:r>
      <w:r>
        <w:rPr>
          <w:rFonts w:ascii="楷体" w:eastAsia="楷体" w:hAnsi="楷体" w:cs="Times New Roman" w:hint="eastAsia"/>
          <w:kern w:val="0"/>
          <w:sz w:val="24"/>
          <w:szCs w:val="24"/>
        </w:rPr>
        <w:t>境内银行金融机构或其他非银行金融机构</w:t>
      </w:r>
      <w:r w:rsidRPr="00BB2FF1">
        <w:rPr>
          <w:rFonts w:ascii="楷体" w:eastAsia="楷体" w:hAnsi="楷体" w:cs="Times New Roman" w:hint="eastAsia"/>
          <w:kern w:val="0"/>
          <w:sz w:val="24"/>
          <w:szCs w:val="24"/>
        </w:rPr>
        <w:t>作为农村中小银行机构发起人的资格要求：</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第十三条境内银行业金融机构、境内非银行金融机构作为发起人，应符合以下条件：</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（一）主要审慎监管指标符合监管要求；</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（二）公司治理良好，内部控制健全有效；</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（三）最近</w:t>
      </w:r>
      <w:r w:rsidRPr="00F57185">
        <w:rPr>
          <w:rFonts w:ascii="楷体" w:eastAsia="楷体" w:hAnsi="楷体" w:cs="Times New Roman"/>
          <w:kern w:val="0"/>
          <w:sz w:val="21"/>
        </w:rPr>
        <w:t>2个会计年度连续盈利；</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（四）社会声誉良好；最近</w:t>
      </w:r>
      <w:r w:rsidRPr="00F57185">
        <w:rPr>
          <w:rFonts w:ascii="楷体" w:eastAsia="楷体" w:hAnsi="楷体" w:cs="Times New Roman"/>
          <w:kern w:val="0"/>
          <w:sz w:val="21"/>
        </w:rPr>
        <w:t>2年无严重违法违规行为或因内部管理问题导致的重大案件，或者相关违法违规及内部管理问题已整改到位</w:t>
      </w:r>
      <w:r w:rsidRPr="00F57185">
        <w:rPr>
          <w:rFonts w:ascii="楷体" w:eastAsia="楷体" w:hAnsi="楷体" w:cs="Times New Roman" w:hint="eastAsia"/>
          <w:kern w:val="0"/>
          <w:sz w:val="21"/>
        </w:rPr>
        <w:t>并经银保监会或其派出机构认可；</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（五）入股资金为自有资金，不得以委托资金、债务资金等非自有资金入股；</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（六）银保监会规章规定的其他审慎性条件。</w:t>
      </w:r>
    </w:p>
    <w:p w:rsidR="00BB2FF1" w:rsidRPr="00F57185" w:rsidRDefault="00BB2FF1" w:rsidP="00F57185">
      <w:pPr>
        <w:spacing w:line="240" w:lineRule="auto"/>
        <w:ind w:firstLine="420"/>
        <w:rPr>
          <w:rFonts w:ascii="楷体" w:eastAsia="楷体" w:hAnsi="楷体" w:cs="Times New Roman"/>
          <w:kern w:val="0"/>
          <w:sz w:val="21"/>
        </w:rPr>
      </w:pPr>
      <w:r w:rsidRPr="00F57185">
        <w:rPr>
          <w:rFonts w:ascii="楷体" w:eastAsia="楷体" w:hAnsi="楷体" w:cs="Times New Roman" w:hint="eastAsia"/>
          <w:kern w:val="0"/>
          <w:sz w:val="21"/>
        </w:rPr>
        <w:t>第十四条单个境内非银行金融机构及其关联方、一致行动人合计投资入股比例不得超过农村商业银行股本总额的</w:t>
      </w:r>
      <w:r w:rsidRPr="00F57185">
        <w:rPr>
          <w:rFonts w:ascii="楷体" w:eastAsia="楷体" w:hAnsi="楷体" w:cs="Times New Roman"/>
          <w:kern w:val="0"/>
          <w:sz w:val="21"/>
        </w:rPr>
        <w:t>10%。</w:t>
      </w:r>
    </w:p>
    <w:p w:rsidR="00E84F18" w:rsidRPr="0056466D" w:rsidRDefault="00E84F18" w:rsidP="009B0EE6">
      <w:pPr>
        <w:spacing w:beforeLines="50" w:afterLines="50" w:line="440" w:lineRule="exact"/>
        <w:ind w:firstLine="480"/>
        <w:rPr>
          <w:rFonts w:ascii="楷体" w:eastAsia="楷体" w:hAnsi="楷体" w:cs="Times New Roman"/>
          <w:kern w:val="0"/>
          <w:sz w:val="24"/>
          <w:szCs w:val="24"/>
        </w:rPr>
      </w:pPr>
      <w:r w:rsidRPr="0056466D">
        <w:rPr>
          <w:rFonts w:ascii="楷体" w:eastAsia="楷体" w:hAnsi="楷体" w:cs="Times New Roman" w:hint="eastAsia"/>
          <w:kern w:val="0"/>
          <w:sz w:val="24"/>
          <w:szCs w:val="24"/>
        </w:rPr>
        <w:t>除上述表格涉及内容外，本</w:t>
      </w:r>
      <w:r w:rsidR="00472BFE">
        <w:rPr>
          <w:rFonts w:ascii="楷体" w:eastAsia="楷体" w:hAnsi="楷体" w:cs="Times New Roman" w:hint="eastAsia"/>
          <w:kern w:val="0"/>
          <w:sz w:val="24"/>
          <w:szCs w:val="24"/>
        </w:rPr>
        <w:t>单位</w:t>
      </w:r>
      <w:r w:rsidRPr="0056466D">
        <w:rPr>
          <w:rFonts w:ascii="楷体" w:eastAsia="楷体" w:hAnsi="楷体" w:cs="Times New Roman" w:hint="eastAsia"/>
          <w:kern w:val="0"/>
          <w:sz w:val="24"/>
          <w:szCs w:val="24"/>
        </w:rPr>
        <w:t>所持股份不存在其他权利争议。未经铜山农商行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淮海农商行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彭城农商行事前书面确认，本</w:t>
      </w:r>
      <w:r w:rsidR="00472BFE">
        <w:rPr>
          <w:rFonts w:ascii="楷体" w:eastAsia="楷体" w:hAnsi="楷体" w:cs="Times New Roman" w:hint="eastAsia"/>
          <w:kern w:val="0"/>
          <w:sz w:val="24"/>
          <w:szCs w:val="24"/>
        </w:rPr>
        <w:t>单位</w:t>
      </w:r>
      <w:r w:rsidRPr="0056466D">
        <w:rPr>
          <w:rFonts w:ascii="楷体" w:eastAsia="楷体" w:hAnsi="楷体" w:cs="Times New Roman" w:hint="eastAsia"/>
          <w:kern w:val="0"/>
          <w:sz w:val="24"/>
          <w:szCs w:val="24"/>
        </w:rPr>
        <w:t>不会变更所持股份的权属或在该等股份上设置质押及其他可能使任何第三人主张权利的负担。根据相关法律法规的要求，因处置铜山农商行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淮海农商行</w:t>
      </w:r>
      <w:r w:rsidRPr="0056466D">
        <w:rPr>
          <w:rFonts w:ascii="楷体" w:eastAsia="楷体" w:hAnsi="楷体" w:cs="Times New Roman"/>
          <w:kern w:val="0"/>
          <w:sz w:val="24"/>
          <w:szCs w:val="24"/>
        </w:rPr>
        <w:t>/</w:t>
      </w:r>
      <w:r w:rsidRPr="0056466D">
        <w:rPr>
          <w:rFonts w:ascii="楷体" w:eastAsia="楷体" w:hAnsi="楷体" w:cs="Times New Roman" w:hint="eastAsia"/>
          <w:kern w:val="0"/>
          <w:sz w:val="24"/>
          <w:szCs w:val="24"/>
        </w:rPr>
        <w:t>彭城农商行股权而需缴纳的相关税费，本</w:t>
      </w:r>
      <w:r w:rsidR="00472BFE">
        <w:rPr>
          <w:rFonts w:ascii="楷体" w:eastAsia="楷体" w:hAnsi="楷体" w:cs="Times New Roman" w:hint="eastAsia"/>
          <w:kern w:val="0"/>
          <w:sz w:val="24"/>
          <w:szCs w:val="24"/>
        </w:rPr>
        <w:t>单位</w:t>
      </w:r>
      <w:r w:rsidRPr="0056466D">
        <w:rPr>
          <w:rFonts w:ascii="楷体" w:eastAsia="楷体" w:hAnsi="楷体" w:cs="Times New Roman" w:hint="eastAsia"/>
          <w:kern w:val="0"/>
          <w:sz w:val="24"/>
          <w:szCs w:val="24"/>
        </w:rPr>
        <w:t>确认已经履行或承诺将尽快履行。</w:t>
      </w:r>
    </w:p>
    <w:p w:rsidR="00E84F18" w:rsidRDefault="00E84F18" w:rsidP="009B0EE6">
      <w:pPr>
        <w:spacing w:beforeLines="50" w:afterLines="50" w:line="440" w:lineRule="exact"/>
        <w:ind w:firstLine="480"/>
        <w:rPr>
          <w:rFonts w:ascii="楷体" w:eastAsia="楷体" w:hAnsi="楷体" w:cs="Times New Roman"/>
          <w:kern w:val="0"/>
          <w:sz w:val="24"/>
          <w:szCs w:val="24"/>
        </w:rPr>
      </w:pPr>
      <w:r w:rsidRPr="0056466D">
        <w:rPr>
          <w:rFonts w:ascii="楷体" w:eastAsia="楷体" w:hAnsi="楷体" w:cs="Times New Roman" w:hint="eastAsia"/>
          <w:kern w:val="0"/>
          <w:sz w:val="24"/>
          <w:szCs w:val="24"/>
        </w:rPr>
        <w:t>本</w:t>
      </w:r>
      <w:r w:rsidR="00472BFE">
        <w:rPr>
          <w:rFonts w:ascii="楷体" w:eastAsia="楷体" w:hAnsi="楷体" w:cs="Times New Roman" w:hint="eastAsia"/>
          <w:kern w:val="0"/>
          <w:sz w:val="24"/>
          <w:szCs w:val="24"/>
        </w:rPr>
        <w:t>单位</w:t>
      </w:r>
      <w:r w:rsidRPr="0056466D">
        <w:rPr>
          <w:rFonts w:ascii="楷体" w:eastAsia="楷体" w:hAnsi="楷体" w:cs="Times New Roman" w:hint="eastAsia"/>
          <w:kern w:val="0"/>
          <w:sz w:val="24"/>
          <w:szCs w:val="24"/>
        </w:rPr>
        <w:t>承诺上述填写内容真实、准确、完整，并对上述填写内容承担法律责任。</w:t>
      </w:r>
    </w:p>
    <w:p w:rsidR="0077064E" w:rsidRPr="00782094" w:rsidRDefault="00472BFE" w:rsidP="00F541CF">
      <w:pPr>
        <w:spacing w:beforeLines="20" w:afterLines="20" w:line="240" w:lineRule="auto"/>
        <w:ind w:firstLineChars="0" w:firstLine="0"/>
        <w:jc w:val="right"/>
        <w:rPr>
          <w:rFonts w:ascii="Times New Roman" w:hAnsi="Times New Roman" w:cs="Times New Roman"/>
          <w:kern w:val="0"/>
          <w:sz w:val="24"/>
          <w:szCs w:val="24"/>
        </w:rPr>
      </w:pPr>
      <w:r w:rsidRPr="00145AD2">
        <w:rPr>
          <w:rFonts w:ascii="楷体" w:eastAsia="楷体" w:hAnsi="楷体" w:cs="Times New Roman"/>
          <w:b/>
          <w:bCs/>
          <w:kern w:val="0"/>
          <w:sz w:val="24"/>
          <w:szCs w:val="24"/>
        </w:rPr>
        <w:t>股东（加盖公章）</w:t>
      </w:r>
      <w:r w:rsidR="00F13A27">
        <w:rPr>
          <w:rFonts w:ascii="楷体" w:eastAsia="楷体" w:hAnsi="楷体" w:cs="Times New Roman" w:hint="eastAsia"/>
          <w:b/>
          <w:bCs/>
          <w:kern w:val="0"/>
          <w:sz w:val="24"/>
          <w:szCs w:val="24"/>
        </w:rPr>
        <w:t>_</w:t>
      </w:r>
      <w:r w:rsidR="00F13A27">
        <w:rPr>
          <w:rFonts w:ascii="楷体" w:eastAsia="楷体" w:hAnsi="楷体" w:cs="Times New Roman"/>
          <w:b/>
          <w:bCs/>
          <w:kern w:val="0"/>
          <w:sz w:val="24"/>
          <w:szCs w:val="24"/>
        </w:rPr>
        <w:t>_______________</w:t>
      </w:r>
    </w:p>
    <w:sectPr w:rsidR="0077064E" w:rsidRPr="00782094" w:rsidSect="005D7B8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59B" w:rsidRDefault="006F059B" w:rsidP="00955D38">
      <w:pPr>
        <w:spacing w:line="240" w:lineRule="auto"/>
        <w:ind w:firstLine="560"/>
      </w:pPr>
      <w:r>
        <w:separator/>
      </w:r>
    </w:p>
  </w:endnote>
  <w:endnote w:type="continuationSeparator" w:id="1">
    <w:p w:rsidR="006F059B" w:rsidRDefault="006F059B" w:rsidP="00955D38">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STZhongsong">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0B" w:rsidRDefault="000D3C0B">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85" w:rsidRDefault="00AE4085" w:rsidP="00AE4085">
    <w:pPr>
      <w:pStyle w:val="a4"/>
      <w:wordWrap w:val="0"/>
      <w:ind w:right="400" w:firstLine="400"/>
      <w:jc w:val="right"/>
      <w:rPr>
        <w:b/>
      </w:rPr>
    </w:pPr>
    <w:r w:rsidRPr="00B301F1">
      <w:rPr>
        <w:rFonts w:ascii="楷体" w:eastAsia="楷体" w:hAnsi="楷体" w:cs="Times New Roman"/>
        <w:sz w:val="20"/>
        <w:szCs w:val="20"/>
      </w:rPr>
      <w:t>委托代理人（签名）</w:t>
    </w:r>
    <w:r>
      <w:rPr>
        <w:rFonts w:ascii="楷体" w:eastAsia="楷体" w:hAnsi="楷体" w:cs="Times New Roman" w:hint="eastAsia"/>
        <w:sz w:val="20"/>
        <w:szCs w:val="20"/>
      </w:rPr>
      <w:t>___________________</w:t>
    </w:r>
  </w:p>
  <w:p w:rsidR="000D3C0B" w:rsidRDefault="00782094" w:rsidP="00AE4085">
    <w:pPr>
      <w:pStyle w:val="a4"/>
      <w:ind w:firstLine="360"/>
      <w:jc w:val="right"/>
    </w:pPr>
    <w:r>
      <w:rPr>
        <w:rFonts w:hint="eastAsia"/>
      </w:rPr>
      <w:t>______</w:t>
    </w:r>
    <w:r>
      <w:rPr>
        <w:rFonts w:hint="eastAsia"/>
      </w:rPr>
      <w:t>年</w:t>
    </w:r>
    <w:r>
      <w:rPr>
        <w:rFonts w:hint="eastAsia"/>
      </w:rPr>
      <w:t>______</w:t>
    </w:r>
    <w:r>
      <w:rPr>
        <w:rFonts w:hint="eastAsia"/>
      </w:rPr>
      <w:t>月</w:t>
    </w:r>
    <w:r>
      <w:rPr>
        <w:rFonts w:hint="eastAsia"/>
      </w:rPr>
      <w:t>______</w:t>
    </w:r>
    <w:r>
      <w:rPr>
        <w:rFonts w:hint="eastAsia"/>
      </w:rPr>
      <w:t>日</w:t>
    </w:r>
  </w:p>
  <w:p w:rsidR="00472BFE" w:rsidRPr="00472BFE" w:rsidRDefault="00472BFE" w:rsidP="006E5FBB">
    <w:pPr>
      <w:pStyle w:val="a4"/>
      <w:ind w:firstLine="361"/>
    </w:pPr>
    <w:r>
      <w:rPr>
        <w:b/>
      </w:rPr>
      <w:t>请注意</w:t>
    </w:r>
    <w:r>
      <w:rPr>
        <w:rFonts w:hint="eastAsia"/>
        <w:b/>
      </w:rPr>
      <w:t>：</w:t>
    </w:r>
    <w:r w:rsidRPr="001A211F">
      <w:rPr>
        <w:b/>
      </w:rPr>
      <w:t>填写完毕后</w:t>
    </w:r>
    <w:r w:rsidRPr="001A211F">
      <w:rPr>
        <w:rFonts w:hint="eastAsia"/>
        <w:b/>
      </w:rPr>
      <w:t>，</w:t>
    </w:r>
    <w:r>
      <w:rPr>
        <w:rFonts w:hint="eastAsia"/>
        <w:b/>
      </w:rPr>
      <w:t>本登记表</w:t>
    </w:r>
    <w:r>
      <w:rPr>
        <w:b/>
      </w:rPr>
      <w:t>还</w:t>
    </w:r>
    <w:r w:rsidRPr="001A211F">
      <w:rPr>
        <w:b/>
      </w:rPr>
      <w:t>应加盖骑缝章</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0B" w:rsidRDefault="000D3C0B">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59B" w:rsidRDefault="006F059B" w:rsidP="00955D38">
      <w:pPr>
        <w:spacing w:line="240" w:lineRule="auto"/>
        <w:ind w:firstLine="560"/>
      </w:pPr>
      <w:r>
        <w:separator/>
      </w:r>
    </w:p>
  </w:footnote>
  <w:footnote w:type="continuationSeparator" w:id="1">
    <w:p w:rsidR="006F059B" w:rsidRDefault="006F059B" w:rsidP="00955D38">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0B" w:rsidRDefault="000D3C0B">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0B" w:rsidRPr="009B0EE6" w:rsidRDefault="002546ED" w:rsidP="009B0EE6">
    <w:pPr>
      <w:ind w:firstLineChars="0" w:firstLine="0"/>
      <w:rPr>
        <w:rFonts w:ascii="黑体" w:eastAsia="黑体" w:hAnsi="黑体" w:cs="Arial"/>
        <w:sz w:val="21"/>
      </w:rPr>
    </w:pPr>
    <w:r w:rsidRPr="009B0EE6">
      <w:rPr>
        <w:rFonts w:ascii="黑体" w:eastAsia="黑体" w:hAnsi="黑体" w:cs="Arial"/>
        <w:sz w:val="21"/>
      </w:rPr>
      <w:t>附件1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C0B" w:rsidRDefault="000D3C0B">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32DE"/>
    <w:multiLevelType w:val="hybridMultilevel"/>
    <w:tmpl w:val="4D5E83DA"/>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EF6B2C"/>
    <w:multiLevelType w:val="hybridMultilevel"/>
    <w:tmpl w:val="70D6248A"/>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D6820DB"/>
    <w:multiLevelType w:val="hybridMultilevel"/>
    <w:tmpl w:val="5ADC192A"/>
    <w:lvl w:ilvl="0" w:tplc="7D76B3E2">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7D76B3E2">
      <w:start w:val="1"/>
      <w:numFmt w:val="chineseCountingThousand"/>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B431E9"/>
    <w:multiLevelType w:val="hybridMultilevel"/>
    <w:tmpl w:val="DF2A01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C293D5E"/>
    <w:multiLevelType w:val="hybridMultilevel"/>
    <w:tmpl w:val="FAE27148"/>
    <w:lvl w:ilvl="0" w:tplc="14FA14E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54EA5466"/>
    <w:multiLevelType w:val="hybridMultilevel"/>
    <w:tmpl w:val="C6426B72"/>
    <w:lvl w:ilvl="0" w:tplc="04090013">
      <w:start w:val="1"/>
      <w:numFmt w:val="chineseCountingThousand"/>
      <w:lvlText w:val="%1、"/>
      <w:lvlJc w:val="left"/>
      <w:pPr>
        <w:ind w:left="902" w:hanging="420"/>
      </w:pPr>
    </w:lvl>
    <w:lvl w:ilvl="1" w:tplc="04090013">
      <w:start w:val="1"/>
      <w:numFmt w:val="chineseCountingThousand"/>
      <w:lvlText w:val="%2、"/>
      <w:lvlJc w:val="left"/>
      <w:pPr>
        <w:ind w:left="1322" w:hanging="420"/>
      </w:pPr>
    </w:lvl>
    <w:lvl w:ilvl="2" w:tplc="513285A0">
      <w:start w:val="1"/>
      <w:numFmt w:val="japaneseCounting"/>
      <w:lvlText w:val="（%3）"/>
      <w:lvlJc w:val="left"/>
      <w:pPr>
        <w:ind w:left="2042" w:hanging="720"/>
      </w:pPr>
      <w:rPr>
        <w:rFonts w:hint="default"/>
      </w:r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nsid w:val="59ED2714"/>
    <w:multiLevelType w:val="hybridMultilevel"/>
    <w:tmpl w:val="84C03D00"/>
    <w:lvl w:ilvl="0" w:tplc="7D76B3E2">
      <w:start w:val="1"/>
      <w:numFmt w:val="chineseCountingThousand"/>
      <w:lvlText w:val="（%1）"/>
      <w:lvlJc w:val="left"/>
      <w:pPr>
        <w:ind w:left="900" w:hanging="420"/>
      </w:pPr>
      <w:rPr>
        <w:rFonts w:hint="eastAsia"/>
      </w:rPr>
    </w:lvl>
    <w:lvl w:ilvl="1" w:tplc="7E785D9A">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A146AAF"/>
    <w:multiLevelType w:val="hybridMultilevel"/>
    <w:tmpl w:val="FBA0D8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F3C46A5"/>
    <w:multiLevelType w:val="multilevel"/>
    <w:tmpl w:val="0000000F"/>
    <w:lvl w:ilvl="0">
      <w:start w:val="1"/>
      <w:numFmt w:val="decimal"/>
      <w:lvlText w:val="%1、"/>
      <w:lvlJc w:val="left"/>
      <w:pPr>
        <w:tabs>
          <w:tab w:val="num" w:pos="2918"/>
        </w:tabs>
        <w:ind w:left="2918" w:hanging="420"/>
      </w:pPr>
      <w:rPr>
        <w:rFonts w:hint="eastAsia"/>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9">
    <w:nsid w:val="6D0066B2"/>
    <w:multiLevelType w:val="hybridMultilevel"/>
    <w:tmpl w:val="F4DC2322"/>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F0A22AD"/>
    <w:multiLevelType w:val="hybridMultilevel"/>
    <w:tmpl w:val="49D871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706C310C"/>
    <w:multiLevelType w:val="hybridMultilevel"/>
    <w:tmpl w:val="8A765D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B3905F6"/>
    <w:multiLevelType w:val="hybridMultilevel"/>
    <w:tmpl w:val="D47648DA"/>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B862A05"/>
    <w:multiLevelType w:val="hybridMultilevel"/>
    <w:tmpl w:val="9990B59C"/>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C407FAD"/>
    <w:multiLevelType w:val="hybridMultilevel"/>
    <w:tmpl w:val="F754167C"/>
    <w:lvl w:ilvl="0" w:tplc="E8EA152A">
      <w:start w:val="1"/>
      <w:numFmt w:val="chineseCountingThousand"/>
      <w:pStyle w:val="1"/>
      <w:lvlText w:val="%1、"/>
      <w:lvlJc w:val="left"/>
      <w:pPr>
        <w:ind w:left="703" w:hanging="420"/>
      </w:pPr>
      <w:rPr>
        <w:b/>
        <w:bCs w:val="0"/>
        <w:sz w:val="24"/>
        <w:lang w:val="en-US"/>
      </w:rPr>
    </w:lvl>
    <w:lvl w:ilvl="1" w:tplc="04090019" w:tentative="1">
      <w:start w:val="1"/>
      <w:numFmt w:val="lowerLetter"/>
      <w:lvlText w:val="%2)"/>
      <w:lvlJc w:val="left"/>
      <w:pPr>
        <w:ind w:left="1723" w:hanging="420"/>
      </w:pPr>
    </w:lvl>
    <w:lvl w:ilvl="2" w:tplc="0409001B" w:tentative="1">
      <w:start w:val="1"/>
      <w:numFmt w:val="lowerRoman"/>
      <w:lvlText w:val="%3."/>
      <w:lvlJc w:val="right"/>
      <w:pPr>
        <w:ind w:left="2143" w:hanging="420"/>
      </w:pPr>
    </w:lvl>
    <w:lvl w:ilvl="3" w:tplc="0409000F" w:tentative="1">
      <w:start w:val="1"/>
      <w:numFmt w:val="decimal"/>
      <w:lvlText w:val="%4."/>
      <w:lvlJc w:val="left"/>
      <w:pPr>
        <w:ind w:left="2563" w:hanging="420"/>
      </w:pPr>
    </w:lvl>
    <w:lvl w:ilvl="4" w:tplc="04090019" w:tentative="1">
      <w:start w:val="1"/>
      <w:numFmt w:val="lowerLetter"/>
      <w:lvlText w:val="%5)"/>
      <w:lvlJc w:val="left"/>
      <w:pPr>
        <w:ind w:left="2983" w:hanging="420"/>
      </w:pPr>
    </w:lvl>
    <w:lvl w:ilvl="5" w:tplc="0409001B" w:tentative="1">
      <w:start w:val="1"/>
      <w:numFmt w:val="lowerRoman"/>
      <w:lvlText w:val="%6."/>
      <w:lvlJc w:val="right"/>
      <w:pPr>
        <w:ind w:left="3403" w:hanging="420"/>
      </w:pPr>
    </w:lvl>
    <w:lvl w:ilvl="6" w:tplc="0409000F" w:tentative="1">
      <w:start w:val="1"/>
      <w:numFmt w:val="decimal"/>
      <w:lvlText w:val="%7."/>
      <w:lvlJc w:val="left"/>
      <w:pPr>
        <w:ind w:left="3823" w:hanging="420"/>
      </w:pPr>
    </w:lvl>
    <w:lvl w:ilvl="7" w:tplc="04090019" w:tentative="1">
      <w:start w:val="1"/>
      <w:numFmt w:val="lowerLetter"/>
      <w:lvlText w:val="%8)"/>
      <w:lvlJc w:val="left"/>
      <w:pPr>
        <w:ind w:left="4243" w:hanging="420"/>
      </w:pPr>
    </w:lvl>
    <w:lvl w:ilvl="8" w:tplc="0409001B" w:tentative="1">
      <w:start w:val="1"/>
      <w:numFmt w:val="lowerRoman"/>
      <w:lvlText w:val="%9."/>
      <w:lvlJc w:val="right"/>
      <w:pPr>
        <w:ind w:left="4663" w:hanging="420"/>
      </w:pPr>
    </w:lvl>
  </w:abstractNum>
  <w:num w:numId="1">
    <w:abstractNumId w:val="8"/>
  </w:num>
  <w:num w:numId="2">
    <w:abstractNumId w:val="5"/>
  </w:num>
  <w:num w:numId="3">
    <w:abstractNumId w:val="6"/>
  </w:num>
  <w:num w:numId="4">
    <w:abstractNumId w:val="11"/>
  </w:num>
  <w:num w:numId="5">
    <w:abstractNumId w:val="3"/>
  </w:num>
  <w:num w:numId="6">
    <w:abstractNumId w:val="7"/>
  </w:num>
  <w:num w:numId="7">
    <w:abstractNumId w:val="0"/>
  </w:num>
  <w:num w:numId="8">
    <w:abstractNumId w:val="9"/>
  </w:num>
  <w:num w:numId="9">
    <w:abstractNumId w:val="12"/>
  </w:num>
  <w:num w:numId="10">
    <w:abstractNumId w:val="13"/>
  </w:num>
  <w:num w:numId="11">
    <w:abstractNumId w:val="1"/>
  </w:num>
  <w:num w:numId="12">
    <w:abstractNumId w:val="2"/>
  </w:num>
  <w:num w:numId="13">
    <w:abstractNumId w:val="10"/>
  </w:num>
  <w:num w:numId="14">
    <w:abstractNumId w:val="14"/>
  </w:num>
  <w:num w:numId="15">
    <w:abstractNumId w:val="14"/>
    <w:lvlOverride w:ilvl="0">
      <w:startOverride w:val="1"/>
    </w:lvlOverride>
  </w:num>
  <w:num w:numId="16">
    <w:abstractNumId w:val="14"/>
    <w:lvlOverride w:ilvl="0">
      <w:startOverride w:val="1"/>
    </w:lvlOverride>
  </w:num>
  <w:num w:numId="17">
    <w:abstractNumId w:val="14"/>
  </w:num>
  <w:num w:numId="18">
    <w:abstractNumId w:val="14"/>
  </w:num>
  <w:num w:numId="19">
    <w:abstractNumId w:val="14"/>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58DE"/>
    <w:rsid w:val="000A438A"/>
    <w:rsid w:val="000B0CE1"/>
    <w:rsid w:val="000C33CB"/>
    <w:rsid w:val="000D3C0B"/>
    <w:rsid w:val="00107502"/>
    <w:rsid w:val="001357C5"/>
    <w:rsid w:val="00145AD2"/>
    <w:rsid w:val="00155167"/>
    <w:rsid w:val="0017184D"/>
    <w:rsid w:val="0018120A"/>
    <w:rsid w:val="001816FF"/>
    <w:rsid w:val="00184270"/>
    <w:rsid w:val="001A211F"/>
    <w:rsid w:val="001F2F2C"/>
    <w:rsid w:val="002546ED"/>
    <w:rsid w:val="00255D47"/>
    <w:rsid w:val="002D2071"/>
    <w:rsid w:val="0030042C"/>
    <w:rsid w:val="00307822"/>
    <w:rsid w:val="003307DB"/>
    <w:rsid w:val="00333B03"/>
    <w:rsid w:val="00346E5E"/>
    <w:rsid w:val="003508C0"/>
    <w:rsid w:val="00353CAC"/>
    <w:rsid w:val="00356B85"/>
    <w:rsid w:val="003839DD"/>
    <w:rsid w:val="0039718A"/>
    <w:rsid w:val="003C18CB"/>
    <w:rsid w:val="00410D71"/>
    <w:rsid w:val="00432301"/>
    <w:rsid w:val="00451586"/>
    <w:rsid w:val="0046111A"/>
    <w:rsid w:val="00472BFE"/>
    <w:rsid w:val="00477402"/>
    <w:rsid w:val="004B6107"/>
    <w:rsid w:val="005230BA"/>
    <w:rsid w:val="00527090"/>
    <w:rsid w:val="0054381A"/>
    <w:rsid w:val="00564E64"/>
    <w:rsid w:val="005D7B87"/>
    <w:rsid w:val="005F3D06"/>
    <w:rsid w:val="00614977"/>
    <w:rsid w:val="00630353"/>
    <w:rsid w:val="0063350C"/>
    <w:rsid w:val="00655AA2"/>
    <w:rsid w:val="006A289C"/>
    <w:rsid w:val="006E5FBB"/>
    <w:rsid w:val="006F059B"/>
    <w:rsid w:val="00753239"/>
    <w:rsid w:val="00762FF0"/>
    <w:rsid w:val="00763319"/>
    <w:rsid w:val="0077064E"/>
    <w:rsid w:val="00771897"/>
    <w:rsid w:val="00782094"/>
    <w:rsid w:val="0085559B"/>
    <w:rsid w:val="00870C4F"/>
    <w:rsid w:val="008E0FCE"/>
    <w:rsid w:val="00900F18"/>
    <w:rsid w:val="00925AA8"/>
    <w:rsid w:val="00955D38"/>
    <w:rsid w:val="009A3D65"/>
    <w:rsid w:val="009A7EAC"/>
    <w:rsid w:val="009B0EE6"/>
    <w:rsid w:val="009D5660"/>
    <w:rsid w:val="009E03E9"/>
    <w:rsid w:val="009E568E"/>
    <w:rsid w:val="00A02AAA"/>
    <w:rsid w:val="00A30D27"/>
    <w:rsid w:val="00A33BE4"/>
    <w:rsid w:val="00A82808"/>
    <w:rsid w:val="00A954D7"/>
    <w:rsid w:val="00AE4085"/>
    <w:rsid w:val="00AE7CAF"/>
    <w:rsid w:val="00AF75FD"/>
    <w:rsid w:val="00B279F0"/>
    <w:rsid w:val="00B33E03"/>
    <w:rsid w:val="00B479E3"/>
    <w:rsid w:val="00B518D1"/>
    <w:rsid w:val="00BB2FF1"/>
    <w:rsid w:val="00BB3FEE"/>
    <w:rsid w:val="00BC2B4D"/>
    <w:rsid w:val="00BC5A8D"/>
    <w:rsid w:val="00BD7A18"/>
    <w:rsid w:val="00BE312B"/>
    <w:rsid w:val="00C7072F"/>
    <w:rsid w:val="00C83B31"/>
    <w:rsid w:val="00CC7B0C"/>
    <w:rsid w:val="00CF5859"/>
    <w:rsid w:val="00D10EDE"/>
    <w:rsid w:val="00D22348"/>
    <w:rsid w:val="00D370B4"/>
    <w:rsid w:val="00D4196D"/>
    <w:rsid w:val="00D42B1B"/>
    <w:rsid w:val="00D479CC"/>
    <w:rsid w:val="00D60F43"/>
    <w:rsid w:val="00D70102"/>
    <w:rsid w:val="00D957C5"/>
    <w:rsid w:val="00D958DE"/>
    <w:rsid w:val="00DA1EE1"/>
    <w:rsid w:val="00DA2CAD"/>
    <w:rsid w:val="00DA430E"/>
    <w:rsid w:val="00DD1669"/>
    <w:rsid w:val="00DD6BA6"/>
    <w:rsid w:val="00DF778C"/>
    <w:rsid w:val="00E056C2"/>
    <w:rsid w:val="00E06833"/>
    <w:rsid w:val="00E16E4D"/>
    <w:rsid w:val="00E26CF0"/>
    <w:rsid w:val="00E4419E"/>
    <w:rsid w:val="00E50578"/>
    <w:rsid w:val="00E53FD5"/>
    <w:rsid w:val="00E84F18"/>
    <w:rsid w:val="00EE5DC1"/>
    <w:rsid w:val="00EF0BAA"/>
    <w:rsid w:val="00F13A27"/>
    <w:rsid w:val="00F541CF"/>
    <w:rsid w:val="00F57185"/>
    <w:rsid w:val="00F72CD6"/>
    <w:rsid w:val="00F745E6"/>
    <w:rsid w:val="00F824CE"/>
    <w:rsid w:val="00FB26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48"/>
    <w:pPr>
      <w:widowControl w:val="0"/>
      <w:spacing w:line="500" w:lineRule="exact"/>
      <w:ind w:firstLineChars="200" w:firstLine="200"/>
      <w:jc w:val="both"/>
    </w:pPr>
    <w:rPr>
      <w:rFonts w:ascii="Arial" w:eastAsia="仿宋_GB2312" w:hAnsi="Arial"/>
      <w:sz w:val="28"/>
      <w:szCs w:val="21"/>
    </w:rPr>
  </w:style>
  <w:style w:type="paragraph" w:styleId="1">
    <w:name w:val="heading 1"/>
    <w:basedOn w:val="a"/>
    <w:next w:val="a"/>
    <w:link w:val="1Char"/>
    <w:uiPriority w:val="9"/>
    <w:qFormat/>
    <w:rsid w:val="00BB3FEE"/>
    <w:pPr>
      <w:keepNext/>
      <w:keepLines/>
      <w:numPr>
        <w:numId w:val="14"/>
      </w:numPr>
      <w:spacing w:beforeLines="50" w:after="100" w:afterAutospacing="1" w:line="440" w:lineRule="exact"/>
      <w:ind w:left="1303" w:firstLineChars="0" w:firstLine="0"/>
      <w:outlineLvl w:val="0"/>
    </w:pPr>
    <w:rPr>
      <w:rFonts w:ascii="楷体" w:eastAsia="楷体" w:hAnsi="楷体"/>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5D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5D38"/>
    <w:rPr>
      <w:sz w:val="18"/>
      <w:szCs w:val="18"/>
    </w:rPr>
  </w:style>
  <w:style w:type="paragraph" w:styleId="a4">
    <w:name w:val="footer"/>
    <w:basedOn w:val="a"/>
    <w:link w:val="Char0"/>
    <w:uiPriority w:val="99"/>
    <w:unhideWhenUsed/>
    <w:rsid w:val="00955D38"/>
    <w:pPr>
      <w:tabs>
        <w:tab w:val="center" w:pos="4153"/>
        <w:tab w:val="right" w:pos="8306"/>
      </w:tabs>
      <w:snapToGrid w:val="0"/>
      <w:jc w:val="left"/>
    </w:pPr>
    <w:rPr>
      <w:sz w:val="18"/>
      <w:szCs w:val="18"/>
    </w:rPr>
  </w:style>
  <w:style w:type="character" w:customStyle="1" w:styleId="Char0">
    <w:name w:val="页脚 Char"/>
    <w:basedOn w:val="a0"/>
    <w:link w:val="a4"/>
    <w:uiPriority w:val="99"/>
    <w:rsid w:val="00955D38"/>
    <w:rPr>
      <w:sz w:val="18"/>
      <w:szCs w:val="18"/>
    </w:rPr>
  </w:style>
  <w:style w:type="paragraph" w:styleId="a5">
    <w:name w:val="Date"/>
    <w:basedOn w:val="a"/>
    <w:next w:val="a"/>
    <w:link w:val="Char1"/>
    <w:uiPriority w:val="99"/>
    <w:semiHidden/>
    <w:unhideWhenUsed/>
    <w:rsid w:val="000D3C0B"/>
    <w:pPr>
      <w:ind w:leftChars="2500" w:left="100"/>
    </w:pPr>
  </w:style>
  <w:style w:type="character" w:customStyle="1" w:styleId="Char1">
    <w:name w:val="日期 Char"/>
    <w:basedOn w:val="a0"/>
    <w:link w:val="a5"/>
    <w:uiPriority w:val="99"/>
    <w:semiHidden/>
    <w:rsid w:val="000D3C0B"/>
    <w:rPr>
      <w:rFonts w:ascii="Arial" w:eastAsia="仿宋_GB2312" w:hAnsi="Arial"/>
      <w:sz w:val="28"/>
      <w:szCs w:val="21"/>
    </w:rPr>
  </w:style>
  <w:style w:type="table" w:styleId="a6">
    <w:name w:val="Table Grid"/>
    <w:basedOn w:val="a1"/>
    <w:uiPriority w:val="39"/>
    <w:rsid w:val="00D41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33BE4"/>
    <w:pPr>
      <w:ind w:firstLine="420"/>
    </w:pPr>
  </w:style>
  <w:style w:type="paragraph" w:styleId="a8">
    <w:name w:val="Balloon Text"/>
    <w:basedOn w:val="a"/>
    <w:link w:val="Char2"/>
    <w:uiPriority w:val="99"/>
    <w:semiHidden/>
    <w:unhideWhenUsed/>
    <w:rsid w:val="00BB3FEE"/>
    <w:pPr>
      <w:spacing w:line="240" w:lineRule="auto"/>
    </w:pPr>
    <w:rPr>
      <w:sz w:val="18"/>
      <w:szCs w:val="18"/>
    </w:rPr>
  </w:style>
  <w:style w:type="character" w:customStyle="1" w:styleId="Char2">
    <w:name w:val="批注框文本 Char"/>
    <w:basedOn w:val="a0"/>
    <w:link w:val="a8"/>
    <w:uiPriority w:val="99"/>
    <w:semiHidden/>
    <w:rsid w:val="00BB3FEE"/>
    <w:rPr>
      <w:rFonts w:ascii="Arial" w:eastAsia="仿宋_GB2312" w:hAnsi="Arial"/>
      <w:sz w:val="18"/>
      <w:szCs w:val="18"/>
    </w:rPr>
  </w:style>
  <w:style w:type="character" w:customStyle="1" w:styleId="1Char">
    <w:name w:val="标题 1 Char"/>
    <w:basedOn w:val="a0"/>
    <w:link w:val="1"/>
    <w:uiPriority w:val="9"/>
    <w:rsid w:val="00BB3FEE"/>
    <w:rPr>
      <w:rFonts w:ascii="楷体" w:eastAsia="楷体" w:hAnsi="楷体"/>
      <w:b/>
      <w:bCs/>
      <w:kern w:val="44"/>
      <w:sz w:val="24"/>
      <w:szCs w:val="44"/>
    </w:rPr>
  </w:style>
  <w:style w:type="paragraph" w:styleId="a9">
    <w:name w:val="footnote text"/>
    <w:basedOn w:val="a"/>
    <w:link w:val="Char3"/>
    <w:uiPriority w:val="99"/>
    <w:semiHidden/>
    <w:unhideWhenUsed/>
    <w:rsid w:val="00E84F18"/>
    <w:pPr>
      <w:snapToGrid w:val="0"/>
      <w:jc w:val="left"/>
    </w:pPr>
    <w:rPr>
      <w:sz w:val="18"/>
      <w:szCs w:val="18"/>
    </w:rPr>
  </w:style>
  <w:style w:type="character" w:customStyle="1" w:styleId="Char3">
    <w:name w:val="脚注文本 Char"/>
    <w:basedOn w:val="a0"/>
    <w:link w:val="a9"/>
    <w:uiPriority w:val="99"/>
    <w:semiHidden/>
    <w:rsid w:val="00E84F18"/>
    <w:rPr>
      <w:rFonts w:ascii="Arial" w:eastAsia="仿宋_GB2312" w:hAnsi="Arial"/>
      <w:sz w:val="18"/>
      <w:szCs w:val="18"/>
    </w:rPr>
  </w:style>
  <w:style w:type="character" w:styleId="aa">
    <w:name w:val="footnote reference"/>
    <w:basedOn w:val="a0"/>
    <w:uiPriority w:val="99"/>
    <w:semiHidden/>
    <w:unhideWhenUsed/>
    <w:rsid w:val="00E84F1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270CA-05E8-4C90-B7BB-B9831E99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李远</dc:creator>
  <cp:keywords/>
  <dc:description/>
  <cp:lastModifiedBy>Administrator</cp:lastModifiedBy>
  <cp:revision>34</cp:revision>
  <dcterms:created xsi:type="dcterms:W3CDTF">2020-02-26T12:05:00Z</dcterms:created>
  <dcterms:modified xsi:type="dcterms:W3CDTF">2020-03-10T03:18:00Z</dcterms:modified>
</cp:coreProperties>
</file>