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南银理财鼎瑞悦稳（最低持有7天）11号公募人民币理财产品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南银理财鼎瑞悦稳（最低持有7天）11号公募人民币理财产品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Z7003225000250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30,537,013.86</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2025年07月24日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A32098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30,653,456.55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1.023895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204,306.87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204,306.87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204,633.83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ascii="方正仿宋简体" w:eastAsia="方正仿宋简体" w:hint="eastAsia"/>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A32098份额净值为1.023895元，A32112份额净值为1.023892元，A32113份额净值为1.023892元，A32127份额净值为1.023894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97.93</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2.07</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14,042,993.87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12,589,341.88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2,111,316.60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1,810,947.09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0101030000001648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南银理财鼎瑞悦稳最低持有7天11号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518.69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2169.65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