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F090D" w14:textId="77777777" w:rsidR="00CE5464" w:rsidRDefault="00036A59">
      <w:pPr>
        <w:jc w:val="center"/>
        <w:rPr>
          <w:rFonts w:ascii="方正黑体简体" w:eastAsia="方正黑体简体" w:hAnsi="仿宋_GB2312" w:cs="仿宋_GB2312"/>
          <w:b/>
          <w:bCs/>
          <w:sz w:val="20"/>
          <w:szCs w:val="22"/>
        </w:rPr>
      </w:pPr>
      <w:r>
        <w:rPr>
          <w:rFonts w:ascii="方正黑体简体" w:eastAsia="方正黑体简体" w:hAnsi="仿宋_GB2312" w:cs="仿宋_GB2312" w:hint="eastAsia"/>
          <w:b/>
          <w:bCs/>
          <w:sz w:val="20"/>
          <w:szCs w:val="22"/>
        </w:rPr>
        <w:t>南银理财珠联璧合行稳1902半年定开公募人民币理财产品2026年4月21日开放、净值及分红公告</w:t>
      </w:r>
    </w:p>
    <w:p w14:paraId="55DB1BE7" w14:textId="47FC123A" w:rsidR="00CE5464" w:rsidRDefault="00036A59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51CA4123" w14:textId="02445C00" w:rsidR="00CE5464" w:rsidRDefault="00036A59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南银理财珠联璧合行稳1902半年定开公募人民币理财产品（产品登记编码Z7003221000030，内部销售代码Z10023）于2026年4月15日至2026年4月21日开放申购/赎回。</w:t>
      </w:r>
    </w:p>
    <w:p w14:paraId="5731BBD9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2026年4月21日分红如下：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4746"/>
        <w:gridCol w:w="4780"/>
      </w:tblGrid>
      <w:tr w:rsidR="00CE5464" w14:paraId="41110868" w14:textId="77777777">
        <w:trPr>
          <w:jc w:val="center"/>
        </w:trPr>
        <w:tc>
          <w:tcPr>
            <w:tcW w:w="4746" w:type="dxa"/>
          </w:tcPr>
          <w:p w14:paraId="2A004F65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收益分配基准日份额净值（元）</w:t>
            </w:r>
          </w:p>
        </w:tc>
        <w:tc>
          <w:tcPr>
            <w:tcW w:w="4780" w:type="dxa"/>
          </w:tcPr>
          <w:p w14:paraId="68F2AE2E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1.0149</w:t>
            </w:r>
          </w:p>
        </w:tc>
      </w:tr>
      <w:tr w:rsidR="00CE5464" w14:paraId="70C63016" w14:textId="77777777">
        <w:trPr>
          <w:jc w:val="center"/>
        </w:trPr>
        <w:tc>
          <w:tcPr>
            <w:tcW w:w="4746" w:type="dxa"/>
          </w:tcPr>
          <w:p w14:paraId="457C54A0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本次分红方案（元/1份份额）</w:t>
            </w:r>
          </w:p>
        </w:tc>
        <w:tc>
          <w:tcPr>
            <w:tcW w:w="4780" w:type="dxa"/>
          </w:tcPr>
          <w:p w14:paraId="4DC7459B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0.0149</w:t>
            </w:r>
          </w:p>
        </w:tc>
      </w:tr>
      <w:tr w:rsidR="00CE5464" w14:paraId="1EE96306" w14:textId="77777777">
        <w:trPr>
          <w:jc w:val="center"/>
        </w:trPr>
        <w:tc>
          <w:tcPr>
            <w:tcW w:w="4746" w:type="dxa"/>
          </w:tcPr>
          <w:p w14:paraId="7E2FA197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分红权益登记日</w:t>
            </w:r>
          </w:p>
        </w:tc>
        <w:tc>
          <w:tcPr>
            <w:tcW w:w="4780" w:type="dxa"/>
          </w:tcPr>
          <w:p w14:paraId="045729C0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2026-04-21</w:t>
            </w:r>
          </w:p>
        </w:tc>
      </w:tr>
      <w:tr w:rsidR="00CE5464" w14:paraId="773B6FC8" w14:textId="77777777">
        <w:trPr>
          <w:jc w:val="center"/>
        </w:trPr>
        <w:tc>
          <w:tcPr>
            <w:tcW w:w="4746" w:type="dxa"/>
          </w:tcPr>
          <w:p w14:paraId="7A88A076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除权日</w:t>
            </w:r>
          </w:p>
        </w:tc>
        <w:tc>
          <w:tcPr>
            <w:tcW w:w="4780" w:type="dxa"/>
          </w:tcPr>
          <w:p w14:paraId="6680D36A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2026-04-21</w:t>
            </w:r>
          </w:p>
        </w:tc>
      </w:tr>
      <w:tr w:rsidR="00CE5464" w14:paraId="41CAB5FF" w14:textId="77777777">
        <w:trPr>
          <w:jc w:val="center"/>
        </w:trPr>
        <w:tc>
          <w:tcPr>
            <w:tcW w:w="4746" w:type="dxa"/>
          </w:tcPr>
          <w:p w14:paraId="3E3C4989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现金红利发放日</w:t>
            </w:r>
          </w:p>
        </w:tc>
        <w:tc>
          <w:tcPr>
            <w:tcW w:w="4780" w:type="dxa"/>
          </w:tcPr>
          <w:p w14:paraId="29DDEC9B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2026-04-22</w:t>
            </w:r>
          </w:p>
        </w:tc>
      </w:tr>
    </w:tbl>
    <w:p w14:paraId="18B4E09D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494"/>
        <w:gridCol w:w="2468"/>
        <w:gridCol w:w="3564"/>
      </w:tblGrid>
      <w:tr w:rsidR="00CE5464" w14:paraId="2DBC8C90" w14:textId="77777777">
        <w:trPr>
          <w:jc w:val="center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EC05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839B6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AAFF0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jc w:val="center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2026-10-21至2026-10-27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2026-10-27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2026-10-28</w:t>
            </w:r>
          </w:p>
        </w:tc>
      </w:tr>
    </w:tbl>
    <w:p w14:paraId="521717DE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当期净值等信息：</w:t>
      </w:r>
    </w:p>
    <w:tbl>
      <w:tblPr>
        <w:tblStyle w:val="a7"/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966"/>
        <w:gridCol w:w="993"/>
        <w:gridCol w:w="1134"/>
        <w:gridCol w:w="1134"/>
        <w:gridCol w:w="1275"/>
        <w:gridCol w:w="851"/>
        <w:gridCol w:w="1828"/>
      </w:tblGrid>
      <w:tr w:rsidR="00CE5464" w14:paraId="542888EB" w14:textId="77777777">
        <w:trPr>
          <w:jc w:val="center"/>
        </w:trPr>
        <w:tc>
          <w:tcPr>
            <w:tcW w:w="1345" w:type="dxa"/>
            <w:vAlign w:val="center"/>
          </w:tcPr>
          <w:p w14:paraId="2FF29F58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申购/赎回确认日</w:t>
            </w:r>
          </w:p>
        </w:tc>
        <w:tc>
          <w:tcPr>
            <w:tcW w:w="966" w:type="dxa"/>
            <w:vAlign w:val="center"/>
          </w:tcPr>
          <w:p w14:paraId="09D7C192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993" w:type="dxa"/>
            <w:vAlign w:val="center"/>
          </w:tcPr>
          <w:p w14:paraId="3529C645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134" w:type="dxa"/>
            <w:vAlign w:val="center"/>
          </w:tcPr>
          <w:p w14:paraId="1EA822CE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134" w:type="dxa"/>
            <w:vAlign w:val="center"/>
          </w:tcPr>
          <w:p w14:paraId="334BF53B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275" w:type="dxa"/>
            <w:vAlign w:val="center"/>
          </w:tcPr>
          <w:p w14:paraId="040B9B59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851" w:type="dxa"/>
            <w:vAlign w:val="center"/>
          </w:tcPr>
          <w:p w14:paraId="4C5360AD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分红参考年化收益率</w:t>
            </w:r>
          </w:p>
        </w:tc>
        <w:tc>
          <w:tcPr>
            <w:tcW w:w="1828" w:type="dxa"/>
            <w:vAlign w:val="center"/>
          </w:tcPr>
          <w:p w14:paraId="35B0A14B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当期封闭期</w:t>
            </w:r>
          </w:p>
        </w:tc>
      </w:tr>
      <w:tr>
        <w:trPr>
          <w:jc w:val="center"/>
        </w:trPr>
        <w:tc>
          <w:tcPr>
            <w:tcW w:w="1345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2026-04-21</w:t>
            </w:r>
          </w:p>
        </w:tc>
        <w:tc>
          <w:tcPr>
            <w:tcW w:w="966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1.0000</w:t>
            </w:r>
          </w:p>
        </w:tc>
        <w:tc>
          <w:tcPr>
            <w:tcW w:w="993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1.2803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1.0000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1.0000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2.88%</w:t>
            </w:r>
          </w:p>
        </w:tc>
        <w:tc>
          <w:tcPr>
            <w:tcW w:w="851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2.88%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2025-10-15至2026-04-21</w:t>
            </w:r>
          </w:p>
        </w:tc>
      </w:tr>
    </w:tbl>
    <w:p w14:paraId="42A6F377" w14:textId="77777777" w:rsidR="00CE5464" w:rsidRDefault="00CE5464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</w:p>
    <w:p w14:paraId="19D6EAE8" w14:textId="77777777" w:rsidR="00CE5464" w:rsidRDefault="00CE5464">
      <w:pPr>
        <w:rPr>
          <w:rFonts w:ascii="方正仿宋简体" w:eastAsia="方正仿宋简体" w:hAnsi="仿宋_GB2312" w:cs="仿宋_GB2312"/>
          <w:szCs w:val="21"/>
        </w:rPr>
      </w:pPr>
    </w:p>
    <w:p w14:paraId="64FE957B" w14:textId="77777777" w:rsidR="00CE5464" w:rsidRDefault="00036A59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15B9694D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2.本产品公布净值以截位法保留至小数点后四位,实际收益以投资者收到金额为准。</w:t>
      </w:r>
    </w:p>
    <w:p w14:paraId="05096BBE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3.期末每份额净值指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申购/赎回确认日</w:t>
      </w:r>
      <w:r>
        <w:rPr>
          <w:rFonts w:ascii="方正仿宋简体" w:eastAsia="方正仿宋简体" w:hAnsi="仿宋_GB2312" w:cs="仿宋_GB2312" w:hint="eastAsia"/>
          <w:szCs w:val="21"/>
        </w:rPr>
        <w:t>分配收益后产品净值；累计每份额净值指从产品成立至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申购/赎回确认日</w:t>
      </w:r>
      <w:r>
        <w:rPr>
          <w:rFonts w:ascii="方正仿宋简体" w:eastAsia="方正仿宋简体" w:hAnsi="仿宋_GB2312" w:cs="仿宋_GB2312" w:hint="eastAsia"/>
          <w:szCs w:val="21"/>
        </w:rPr>
        <w:t>产品累计净值。</w:t>
      </w:r>
    </w:p>
    <w:p w14:paraId="55771769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54CA0A9C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6605D8FD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09624558" w14:textId="77777777" w:rsidR="00CE5464" w:rsidRDefault="00CE5464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</w:p>
    <w:p w14:paraId="1A0AF5DF" w14:textId="77777777" w:rsidR="00CE5464" w:rsidRDefault="00036A59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南银理财有限责任公司</w:t>
      </w:r>
    </w:p>
    <w:p w14:paraId="318728A1" w14:textId="77777777" w:rsidR="00CE5464" w:rsidRDefault="00036A59">
      <w:pPr>
        <w:widowControl w:val="0"/>
        <w:spacing w:line="360" w:lineRule="auto"/>
        <w:ind w:firstLine="420"/>
        <w:jc w:val="right"/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 xml:space="preserve">                                               2026年04月22日</w:t>
      </w:r>
    </w:p>
    <w:sectPr w:rsidR="00CE546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F5154E"/>
    <w:rsid w:val="00036A59"/>
    <w:rsid w:val="000A2E9F"/>
    <w:rsid w:val="001A2035"/>
    <w:rsid w:val="001B05CC"/>
    <w:rsid w:val="001C1DE3"/>
    <w:rsid w:val="001F15E4"/>
    <w:rsid w:val="00242529"/>
    <w:rsid w:val="002E38AD"/>
    <w:rsid w:val="00351CCD"/>
    <w:rsid w:val="003A5031"/>
    <w:rsid w:val="004011F8"/>
    <w:rsid w:val="00425EE8"/>
    <w:rsid w:val="00493CBB"/>
    <w:rsid w:val="004D27A8"/>
    <w:rsid w:val="004F4DBA"/>
    <w:rsid w:val="005229ED"/>
    <w:rsid w:val="00537717"/>
    <w:rsid w:val="00597741"/>
    <w:rsid w:val="005F63F7"/>
    <w:rsid w:val="00682C22"/>
    <w:rsid w:val="006B6E34"/>
    <w:rsid w:val="00736D50"/>
    <w:rsid w:val="007E59D0"/>
    <w:rsid w:val="008C6F30"/>
    <w:rsid w:val="009948E8"/>
    <w:rsid w:val="00A17686"/>
    <w:rsid w:val="00A755E2"/>
    <w:rsid w:val="00A83EC6"/>
    <w:rsid w:val="00A96625"/>
    <w:rsid w:val="00AC258E"/>
    <w:rsid w:val="00B55F44"/>
    <w:rsid w:val="00B64E22"/>
    <w:rsid w:val="00B72A3D"/>
    <w:rsid w:val="00BD4C41"/>
    <w:rsid w:val="00C025FE"/>
    <w:rsid w:val="00C133EE"/>
    <w:rsid w:val="00CE5464"/>
    <w:rsid w:val="00E11758"/>
    <w:rsid w:val="00E15591"/>
    <w:rsid w:val="00E725CD"/>
    <w:rsid w:val="00E96A5F"/>
    <w:rsid w:val="00F5154E"/>
    <w:rsid w:val="00FC10F9"/>
    <w:rsid w:val="028E244D"/>
    <w:rsid w:val="0B725965"/>
    <w:rsid w:val="1FEC1645"/>
    <w:rsid w:val="592435B5"/>
    <w:rsid w:val="59E96A34"/>
    <w:rsid w:val="612A1659"/>
    <w:rsid w:val="696C04A8"/>
    <w:rsid w:val="75050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D05AD"/>
  <w15:docId w15:val="{A1EA0132-6D56-4E22-BE16-C798B801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151</Words>
  <Characters>865</Characters>
  <Application>Microsoft Office Word</Application>
  <DocSecurity>0</DocSecurity>
  <Lines>7</Lines>
  <Paragraphs>2</Paragraphs>
  <ScaleCrop>false</ScaleCrop>
  <Company>bonj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2025-09-15T02:35:00Z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AFE0655801524A96831A67BAE898ED2B</vt:lpwstr>
  </property>
</Properties>
</file>