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A6334" w14:textId="77777777" w:rsidR="00151CEF" w:rsidRDefault="00151CEF">
      <w:pPr>
        <w:spacing w:before="240" w:after="72" w:line="360" w:lineRule="auto"/>
        <w:rPr>
          <w:rFonts w:asciiTheme="minorEastAsia" w:eastAsiaTheme="minorEastAsia" w:hAnsiTheme="minorEastAsia"/>
        </w:rPr>
      </w:pPr>
    </w:p>
    <w:p w14:paraId="3B0C9822" w14:textId="77777777" w:rsidR="00151CEF" w:rsidRDefault="00151CEF">
      <w:pPr>
        <w:spacing w:before="240" w:after="72" w:line="360" w:lineRule="auto"/>
        <w:rPr>
          <w:rFonts w:asciiTheme="minorEastAsia" w:eastAsiaTheme="minorEastAsia" w:hAnsiTheme="minorEastAsia"/>
        </w:rPr>
      </w:pPr>
    </w:p>
    <w:p w14:paraId="6D352CD0" w14:textId="77777777" w:rsidR="00151CEF" w:rsidRDefault="00151CEF">
      <w:pPr>
        <w:spacing w:before="240" w:after="72" w:line="360" w:lineRule="auto"/>
        <w:rPr>
          <w:rFonts w:asciiTheme="minorEastAsia" w:eastAsiaTheme="minorEastAsia" w:hAnsiTheme="minorEastAsia"/>
        </w:rPr>
      </w:pPr>
    </w:p>
    <w:p w14:paraId="2C0506F3" w14:textId="77777777"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南银理财鼎瑞悦稳（最低持有28天）6号公募人民币理财产品</w:t>
      </w:r>
    </w:p>
    <w:p w14:paraId="57E85498" w14:textId="77777777"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2026年第1季度报告</w:t>
      </w:r>
    </w:p>
    <w:p w14:paraId="07022D87" w14:textId="77777777" w:rsidR="00151CEF" w:rsidRDefault="00151CEF">
      <w:pPr>
        <w:spacing w:before="240" w:after="72" w:line="360" w:lineRule="auto"/>
        <w:jc w:val="center"/>
        <w:rPr>
          <w:rFonts w:ascii="方正黑体简体" w:eastAsia="方正黑体简体"/>
          <w:sz w:val="36"/>
          <w:szCs w:val="36"/>
        </w:rPr>
      </w:pPr>
    </w:p>
    <w:p w14:paraId="79995381" w14:textId="77777777" w:rsidR="00151CEF" w:rsidRDefault="00151CEF">
      <w:pPr>
        <w:spacing w:before="240" w:after="72" w:line="360" w:lineRule="auto"/>
        <w:jc w:val="center"/>
        <w:rPr>
          <w:rFonts w:ascii="方正黑体简体" w:eastAsia="方正黑体简体"/>
          <w:sz w:val="36"/>
          <w:szCs w:val="36"/>
        </w:rPr>
      </w:pPr>
    </w:p>
    <w:p w14:paraId="0A25764D" w14:textId="77777777" w:rsidR="00151CEF" w:rsidRDefault="00151CEF">
      <w:pPr>
        <w:spacing w:before="240" w:after="72" w:line="360" w:lineRule="auto"/>
        <w:jc w:val="center"/>
        <w:rPr>
          <w:rFonts w:ascii="方正黑体简体" w:eastAsia="方正黑体简体"/>
          <w:sz w:val="36"/>
          <w:szCs w:val="36"/>
        </w:rPr>
      </w:pPr>
    </w:p>
    <w:p w14:paraId="5A3813F4" w14:textId="77777777" w:rsidR="00151CEF" w:rsidRDefault="00151CEF">
      <w:pPr>
        <w:spacing w:before="240" w:after="72" w:line="360" w:lineRule="auto"/>
        <w:jc w:val="center"/>
        <w:rPr>
          <w:rFonts w:ascii="方正黑体简体" w:eastAsia="方正黑体简体"/>
          <w:sz w:val="36"/>
          <w:szCs w:val="36"/>
        </w:rPr>
      </w:pPr>
    </w:p>
    <w:p w14:paraId="34626962" w14:textId="77777777"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14:paraId="3E71A41A" w14:textId="77777777"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14:paraId="28B14892" w14:textId="77777777" w:rsidR="00151CEF" w:rsidRDefault="00151CEF">
      <w:pPr>
        <w:spacing w:before="240" w:after="72" w:line="360" w:lineRule="auto"/>
        <w:rPr>
          <w:rFonts w:ascii="方正黑体简体" w:eastAsia="方正黑体简体"/>
          <w:sz w:val="36"/>
          <w:szCs w:val="36"/>
        </w:rPr>
      </w:pPr>
    </w:p>
    <w:p w14:paraId="3439DBB0" w14:textId="77777777" w:rsidR="00151CEF" w:rsidRDefault="00151CEF">
      <w:pPr>
        <w:spacing w:before="240" w:after="72" w:line="360" w:lineRule="auto"/>
        <w:rPr>
          <w:rFonts w:ascii="方正黑体简体" w:eastAsia="方正黑体简体"/>
          <w:sz w:val="36"/>
          <w:szCs w:val="36"/>
        </w:rPr>
      </w:pPr>
    </w:p>
    <w:p w14:paraId="2AADAFD4" w14:textId="77777777"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lastRenderedPageBreak/>
        <w:br w:type="page"/>
      </w:r>
    </w:p>
    <w:p w14:paraId="643F1707" w14:textId="77777777"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XSpec="center" w:tblpY="1"/>
        <w:tblOverlap w:val="never"/>
        <w:tblW w:w="889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2719"/>
        <w:gridCol w:w="6178"/>
      </w:tblGrid>
      <w:tr w:rsidR="00151CEF" w14:paraId="69252449" w14:textId="77777777" w:rsidTr="004246BF">
        <w:trPr>
          <w:trHeight w:val="714"/>
          <w:jc w:val="center"/>
        </w:trPr>
        <w:tc>
          <w:tcPr>
            <w:tcW w:w="2719" w:type="dxa"/>
            <w:vAlign w:val="center"/>
          </w:tcPr>
          <w:p w14:paraId="63635E87" w14:textId="77777777" w:rsidR="00151CEF" w:rsidRDefault="003E5C34" w:rsidP="008B1379">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14:paraId="762E4BF6" w14:textId="77777777" w:rsidR="00151CEF" w:rsidRDefault="003E5C34" w:rsidP="008B1379">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南银理财鼎瑞悦稳（最低持有28天）6号公募人民币理财产品</w:t>
            </w:r>
          </w:p>
        </w:tc>
      </w:tr>
      <w:tr w:rsidR="00151CEF" w14:paraId="76CFF31D" w14:textId="77777777" w:rsidTr="004246BF">
        <w:trPr>
          <w:trHeight w:val="1300"/>
          <w:jc w:val="center"/>
        </w:trPr>
        <w:tc>
          <w:tcPr>
            <w:tcW w:w="2719" w:type="dxa"/>
            <w:vAlign w:val="center"/>
          </w:tcPr>
          <w:p w14:paraId="50EDF18A" w14:textId="77777777" w:rsidR="00151CEF" w:rsidRDefault="003E5C34" w:rsidP="008B1379">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14:paraId="53581FFC" w14:textId="77777777" w:rsidR="00151CEF" w:rsidRDefault="003E5C34" w:rsidP="008B1379">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Z7003225000224（投资者可依据该编码在中国理财网www.chinawealth.com.cn查询理财产品相关信息）</w:t>
            </w:r>
          </w:p>
        </w:tc>
      </w:tr>
      <w:tr w:rsidR="00151CEF" w14:paraId="5DA94839" w14:textId="77777777" w:rsidTr="004246BF">
        <w:trPr>
          <w:trHeight w:val="714"/>
          <w:jc w:val="center"/>
        </w:trPr>
        <w:tc>
          <w:tcPr>
            <w:tcW w:w="2719" w:type="dxa"/>
            <w:vAlign w:val="center"/>
          </w:tcPr>
          <w:p w14:paraId="22AEA74F" w14:textId="77777777" w:rsidR="00151CEF" w:rsidRDefault="003E5C34" w:rsidP="008B1379">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14:paraId="21553A46" w14:textId="77777777" w:rsidR="00151CEF" w:rsidRDefault="003E5C34" w:rsidP="008B1379">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14:paraId="56230887" w14:textId="77777777" w:rsidTr="004246BF">
        <w:trPr>
          <w:trHeight w:val="714"/>
          <w:jc w:val="center"/>
        </w:trPr>
        <w:tc>
          <w:tcPr>
            <w:tcW w:w="2719" w:type="dxa"/>
            <w:vAlign w:val="center"/>
          </w:tcPr>
          <w:p w14:paraId="4244A6C5" w14:textId="77777777" w:rsidR="00151CEF" w:rsidRDefault="003E5C34" w:rsidP="008B1379">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14:paraId="5EBEBB44" w14:textId="77777777" w:rsidR="00151CEF" w:rsidRDefault="003E5C34" w:rsidP="008B1379">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2025年07月10日</w:t>
            </w:r>
          </w:p>
        </w:tc>
      </w:tr>
      <w:tr w:rsidR="00151CEF" w14:paraId="1D005BDF" w14:textId="77777777" w:rsidTr="004246BF">
        <w:trPr>
          <w:trHeight w:val="714"/>
          <w:jc w:val="center"/>
        </w:trPr>
        <w:tc>
          <w:tcPr>
            <w:tcW w:w="2719" w:type="dxa"/>
            <w:vAlign w:val="center"/>
          </w:tcPr>
          <w:p w14:paraId="190B014E" w14:textId="77777777" w:rsidR="00151CEF" w:rsidRDefault="003E5C34" w:rsidP="008B1379">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14:paraId="563DD424" w14:textId="77777777" w:rsidR="00151CEF" w:rsidRDefault="003E5C34" w:rsidP="008B1379">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8,159,150,250.09份</w:t>
            </w:r>
          </w:p>
        </w:tc>
      </w:tr>
      <w:tr w:rsidR="00151CEF" w14:paraId="116B75B7" w14:textId="77777777" w:rsidTr="004246BF">
        <w:trPr>
          <w:trHeight w:val="688"/>
          <w:jc w:val="center"/>
        </w:trPr>
        <w:tc>
          <w:tcPr>
            <w:tcW w:w="2719" w:type="dxa"/>
            <w:vAlign w:val="center"/>
          </w:tcPr>
          <w:p w14:paraId="31D137FB" w14:textId="77777777" w:rsidR="00151CEF" w:rsidRDefault="003E5C34" w:rsidP="008B1379">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14:paraId="425D53FA" w14:textId="77777777" w:rsidR="00151CEF" w:rsidRDefault="003E5C34" w:rsidP="008B1379">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中粮信托有限责任公司,国投泰康信托有限公司,紫金信托有限责任公司,陆家嘴国际信托有限公司</w:t>
            </w:r>
          </w:p>
        </w:tc>
      </w:tr>
      <w:tr w:rsidR="00151CEF" w14:paraId="594D74A1" w14:textId="77777777" w:rsidTr="004246BF">
        <w:trPr>
          <w:trHeight w:val="714"/>
          <w:jc w:val="center"/>
        </w:trPr>
        <w:tc>
          <w:tcPr>
            <w:tcW w:w="2719" w:type="dxa"/>
            <w:vAlign w:val="center"/>
          </w:tcPr>
          <w:p w14:paraId="628FA36D" w14:textId="77777777" w:rsidR="00151CEF" w:rsidRDefault="003E5C34" w:rsidP="008B1379">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14:paraId="3B7D8469" w14:textId="77777777" w:rsidR="00151CEF" w:rsidRDefault="003E5C34" w:rsidP="008B1379">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14:paraId="073C83BD" w14:textId="77777777" w:rsidTr="004246BF">
        <w:trPr>
          <w:trHeight w:val="714"/>
          <w:jc w:val="center"/>
        </w:trPr>
        <w:tc>
          <w:tcPr>
            <w:tcW w:w="2719" w:type="dxa"/>
            <w:vAlign w:val="center"/>
          </w:tcPr>
          <w:p w14:paraId="0B801F15" w14:textId="77777777" w:rsidR="00151CEF" w:rsidRDefault="003E5C34" w:rsidP="008B1379">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14:paraId="4D350CE5" w14:textId="77777777" w:rsidR="00151CEF" w:rsidRDefault="003E5C34" w:rsidP="008B1379">
            <w:pPr>
              <w:spacing w:beforeLines="20" w:before="48" w:afterLines="20" w:after="48"/>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14:paraId="37969545" w14:textId="77777777" w:rsidR="00151CEF" w:rsidRDefault="00151CEF">
      <w:pPr>
        <w:spacing w:before="240" w:after="72" w:line="360" w:lineRule="auto"/>
        <w:rPr>
          <w:rFonts w:ascii="方正仿宋_GBK" w:eastAsia="方正仿宋_GBK" w:hAnsi="宋体" w:cs="宋体"/>
          <w:kern w:val="0"/>
          <w:sz w:val="24"/>
          <w:szCs w:val="24"/>
        </w:rPr>
      </w:pPr>
    </w:p>
    <w:p w14:paraId="26E946F8" w14:textId="77777777"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14:paraId="5E5455D5" w14:textId="77777777"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14:paraId="646DBFFE" w14:textId="77777777"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1838"/>
        <w:gridCol w:w="2693"/>
        <w:gridCol w:w="2410"/>
        <w:gridCol w:w="2126"/>
      </w:tblGrid>
      <w:tr w:rsidR="00151CEF" w14:paraId="04E10073" w14:textId="77777777">
        <w:trPr>
          <w:trHeight w:val="699"/>
          <w:jc w:val="center"/>
        </w:trPr>
        <w:tc>
          <w:tcPr>
            <w:tcW w:w="1838" w:type="dxa"/>
            <w:vMerge w:val="restart"/>
            <w:vAlign w:val="center"/>
          </w:tcPr>
          <w:p w14:paraId="616B5787"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14:paraId="6E09B13A"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报告期（2026年01月01日 - 2026年03月31日）</w:t>
            </w:r>
          </w:p>
        </w:tc>
      </w:tr>
      <w:tr w:rsidR="00151CEF" w14:paraId="698C5818" w14:textId="77777777">
        <w:trPr>
          <w:trHeight w:val="1697"/>
          <w:jc w:val="center"/>
        </w:trPr>
        <w:tc>
          <w:tcPr>
            <w:tcW w:w="1838" w:type="dxa"/>
            <w:vMerge/>
            <w:vAlign w:val="center"/>
          </w:tcPr>
          <w:p w14:paraId="46DAF15A" w14:textId="77777777" w:rsidR="00151CEF" w:rsidRDefault="00151CEF" w:rsidP="008B1379">
            <w:pPr>
              <w:spacing w:beforeLines="20" w:before="48" w:afterLines="20" w:after="48"/>
              <w:jc w:val="center"/>
              <w:rPr>
                <w:rFonts w:ascii="方正仿宋简体" w:eastAsia="方正仿宋简体"/>
                <w:sz w:val="24"/>
                <w:szCs w:val="24"/>
              </w:rPr>
            </w:pPr>
          </w:p>
        </w:tc>
        <w:tc>
          <w:tcPr>
            <w:tcW w:w="2693" w:type="dxa"/>
            <w:vAlign w:val="center"/>
          </w:tcPr>
          <w:p w14:paraId="5869DEAA"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14:paraId="708FF8D8"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14:paraId="5E4A758C"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rsidR="00F755B8" w14:paraId="62A91CCC" w14:textId="77777777">
        <w:trPr>
          <w:trHeight w:val="565"/>
          <w:jc w:val="center"/>
        </w:trPr>
        <w:tc>
          <w:tcPr>
            <w:tcW w:w="1838" w:type="dxa"/>
            <w:vAlign w:val="center"/>
          </w:tcPr>
          <w:p w14:paraId="481C8190"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A32087</w:t>
            </w:r>
          </w:p>
        </w:tc>
        <w:tc>
          <w:tcPr>
            <w:tcW w:w="2693" w:type="dxa"/>
            <w:vAlign w:val="center"/>
          </w:tcPr>
          <w:p w14:paraId="08A339EC"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62,611,383.80</w:t>
            </w:r>
          </w:p>
        </w:tc>
        <w:tc>
          <w:tcPr>
            <w:tcW w:w="2410" w:type="dxa"/>
            <w:vAlign w:val="center"/>
          </w:tcPr>
          <w:p w14:paraId="78F1C695"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1.039870</w:t>
            </w:r>
          </w:p>
        </w:tc>
        <w:tc>
          <w:tcPr>
            <w:tcW w:w="2126" w:type="dxa"/>
            <w:vAlign w:val="center"/>
          </w:tcPr>
          <w:p w14:paraId="6E5C36A4"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1.039870</w:t>
            </w:r>
          </w:p>
        </w:tc>
      </w:tr>
      <w:tr w:rsidR="00F755B8" w14:paraId="694594B9" w14:textId="77777777">
        <w:trPr>
          <w:trHeight w:val="565"/>
          <w:jc w:val="center"/>
        </w:trPr>
        <w:tc>
          <w:tcPr>
            <w:tcW w:w="1838" w:type="dxa"/>
            <w:vAlign w:val="center"/>
          </w:tcPr>
          <w:p w14:paraId="0CC2BB9E"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A32097</w:t>
            </w:r>
          </w:p>
        </w:tc>
        <w:tc>
          <w:tcPr>
            <w:tcW w:w="2693" w:type="dxa"/>
            <w:vAlign w:val="center"/>
          </w:tcPr>
          <w:p w14:paraId="25A45964"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957,770,133.97</w:t>
            </w:r>
          </w:p>
        </w:tc>
        <w:tc>
          <w:tcPr>
            <w:tcW w:w="2410" w:type="dxa"/>
            <w:vAlign w:val="center"/>
          </w:tcPr>
          <w:p w14:paraId="2D0625A0"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1.039789</w:t>
            </w:r>
          </w:p>
        </w:tc>
        <w:tc>
          <w:tcPr>
            <w:tcW w:w="2126" w:type="dxa"/>
            <w:vAlign w:val="center"/>
          </w:tcPr>
          <w:p w14:paraId="5FDE2BDD"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1.039789</w:t>
            </w:r>
          </w:p>
        </w:tc>
      </w:tr>
      <w:tr w:rsidR="00F755B8" w14:paraId="38BC00A0" w14:textId="77777777">
        <w:trPr>
          <w:trHeight w:val="565"/>
          <w:jc w:val="center"/>
        </w:trPr>
        <w:tc>
          <w:tcPr>
            <w:tcW w:w="1838" w:type="dxa"/>
            <w:vAlign w:val="center"/>
          </w:tcPr>
          <w:p w14:paraId="2D677C70"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A32106</w:t>
            </w:r>
          </w:p>
        </w:tc>
        <w:tc>
          <w:tcPr>
            <w:tcW w:w="2693" w:type="dxa"/>
            <w:vAlign w:val="center"/>
          </w:tcPr>
          <w:p w14:paraId="761D987F"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1,850,012,012.38</w:t>
            </w:r>
          </w:p>
        </w:tc>
        <w:tc>
          <w:tcPr>
            <w:tcW w:w="2410" w:type="dxa"/>
            <w:vAlign w:val="center"/>
          </w:tcPr>
          <w:p w14:paraId="687028BC"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1.039633</w:t>
            </w:r>
          </w:p>
        </w:tc>
        <w:tc>
          <w:tcPr>
            <w:tcW w:w="2126" w:type="dxa"/>
            <w:vAlign w:val="center"/>
          </w:tcPr>
          <w:p w14:paraId="31D7A404"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1.039633</w:t>
            </w:r>
          </w:p>
        </w:tc>
      </w:tr>
      <w:tr w:rsidR="00F755B8" w14:paraId="4D3686C4" w14:textId="77777777">
        <w:trPr>
          <w:trHeight w:val="565"/>
          <w:jc w:val="center"/>
        </w:trPr>
        <w:tc>
          <w:tcPr>
            <w:tcW w:w="1838" w:type="dxa"/>
            <w:vAlign w:val="center"/>
          </w:tcPr>
          <w:p w14:paraId="1F70C56E"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A32131</w:t>
            </w:r>
          </w:p>
        </w:tc>
        <w:tc>
          <w:tcPr>
            <w:tcW w:w="2693" w:type="dxa"/>
            <w:vAlign w:val="center"/>
          </w:tcPr>
          <w:p w14:paraId="4452D57E"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5,059,191,179.78</w:t>
            </w:r>
          </w:p>
        </w:tc>
        <w:tc>
          <w:tcPr>
            <w:tcW w:w="2410" w:type="dxa"/>
            <w:vAlign w:val="center"/>
          </w:tcPr>
          <w:p w14:paraId="38D51605"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1.039737</w:t>
            </w:r>
          </w:p>
        </w:tc>
        <w:tc>
          <w:tcPr>
            <w:tcW w:w="2126" w:type="dxa"/>
            <w:vAlign w:val="center"/>
          </w:tcPr>
          <w:p w14:paraId="61BA9016"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1.039737</w:t>
            </w:r>
          </w:p>
        </w:tc>
      </w:tr>
      <w:tr w:rsidR="00F755B8" w14:paraId="6D5C880D" w14:textId="77777777">
        <w:trPr>
          <w:trHeight w:val="565"/>
          <w:jc w:val="center"/>
        </w:trPr>
        <w:tc>
          <w:tcPr>
            <w:tcW w:w="1838" w:type="dxa"/>
            <w:vAlign w:val="center"/>
          </w:tcPr>
          <w:p w14:paraId="3FDCE0D3"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A32133</w:t>
            </w:r>
          </w:p>
        </w:tc>
        <w:tc>
          <w:tcPr>
            <w:tcW w:w="2693" w:type="dxa"/>
            <w:vAlign w:val="center"/>
          </w:tcPr>
          <w:p w14:paraId="17A9CD68"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7,021,568.76</w:t>
            </w:r>
          </w:p>
        </w:tc>
        <w:tc>
          <w:tcPr>
            <w:tcW w:w="2410" w:type="dxa"/>
            <w:vAlign w:val="center"/>
          </w:tcPr>
          <w:p w14:paraId="6839BE95"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1.039450</w:t>
            </w:r>
          </w:p>
        </w:tc>
        <w:tc>
          <w:tcPr>
            <w:tcW w:w="2126" w:type="dxa"/>
            <w:vAlign w:val="center"/>
          </w:tcPr>
          <w:p w14:paraId="0A5155FD"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1.039450</w:t>
            </w:r>
          </w:p>
        </w:tc>
      </w:tr>
      <w:tr w:rsidR="00F755B8" w14:paraId="11EBB1CB" w14:textId="77777777">
        <w:trPr>
          <w:trHeight w:val="565"/>
          <w:jc w:val="center"/>
        </w:trPr>
        <w:tc>
          <w:tcPr>
            <w:tcW w:w="1838" w:type="dxa"/>
            <w:vAlign w:val="center"/>
          </w:tcPr>
          <w:p w14:paraId="11DC3CF5"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NYYW000002</w:t>
            </w:r>
          </w:p>
        </w:tc>
        <w:tc>
          <w:tcPr>
            <w:tcW w:w="2693" w:type="dxa"/>
            <w:vAlign w:val="center"/>
          </w:tcPr>
          <w:p w14:paraId="491B3B93"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546,701,725.52</w:t>
            </w:r>
          </w:p>
        </w:tc>
        <w:tc>
          <w:tcPr>
            <w:tcW w:w="2410" w:type="dxa"/>
            <w:vAlign w:val="center"/>
          </w:tcPr>
          <w:p w14:paraId="34C95590"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1.039857</w:t>
            </w:r>
          </w:p>
        </w:tc>
        <w:tc>
          <w:tcPr>
            <w:tcW w:w="2126" w:type="dxa"/>
            <w:vAlign w:val="center"/>
          </w:tcPr>
          <w:p w14:paraId="2AE44304"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1.039857</w:t>
            </w:r>
          </w:p>
        </w:tc>
      </w:tr>
    </w:tbl>
    <w:p w14:paraId="1A107B36" w14:textId="77777777"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14:paraId="05537E85" w14:textId="77777777" w:rsidR="00151CEF" w:rsidRDefault="00151CEF">
      <w:pPr>
        <w:spacing w:before="240" w:after="72" w:line="360" w:lineRule="auto"/>
        <w:rPr>
          <w:rFonts w:ascii="方正仿宋_GBK" w:eastAsia="方正仿宋_GBK"/>
          <w:sz w:val="24"/>
          <w:szCs w:val="24"/>
        </w:rPr>
      </w:pPr>
    </w:p>
    <w:p w14:paraId="6F2954C2" w14:textId="77777777"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14:paraId="1FA58945" w14:textId="77777777"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14:paraId="2C8FDA09" w14:textId="77777777"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1年期国债收益率下行12BP至1.22%，10年期下行3BP至1.82%，长端受经济复苏预期、权益走强等扰动，波动有所加大。</w:t>
      </w:r>
      <w:r>
        <w:rPr>
          <w:rFonts w:ascii="方正仿宋简体" w:eastAsia="方正仿宋简体" w:hint="eastAsia"/>
          <w:sz w:val="24"/>
          <w:szCs w:val="24"/>
        </w:rPr>
        <w:br w:type="textWrapping" w:clear="all"/>
        <w:t>  展望二季度，债市大概率呈区间震荡格局。经济基本面预计温和修复，国际地缘冲突与美联储降息节奏扰动仍存，输入性通胀压力显现，长端受通胀及经济预期扰动波动加大，整体需把握结构性机会。央行将维持适度宽松，短久期品种仍具吸引力。</w:t>
      </w:r>
      <w:r>
        <w:rPr>
          <w:rFonts w:ascii="方正仿宋简体" w:eastAsia="方正仿宋简体" w:hint="eastAsia"/>
          <w:sz w:val="24"/>
          <w:szCs w:val="24"/>
        </w:rPr>
        <w:br w:type="textWrapping" w:clear="all"/>
        <w:t>  产品始终围绕稳健回报的收益目标进行操作，通过持有信用资质较好、绝对收益相对</w:t>
      </w:r>
      <w:r>
        <w:rPr>
          <w:rFonts w:ascii="方正仿宋简体" w:eastAsia="方正仿宋简体" w:hint="eastAsia"/>
          <w:sz w:val="24"/>
          <w:szCs w:val="24"/>
        </w:rPr>
        <w:lastRenderedPageBreak/>
        <w:t>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p>
    <w:p w14:paraId="25AC4710" w14:textId="77777777"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14:paraId="5D2F08B4" w14:textId="77777777"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w:t>
      </w:r>
      <w:r>
        <w:rPr>
          <w:rFonts w:ascii="方正仿宋简体" w:eastAsia="方正仿宋简体"/>
          <w:sz w:val="24"/>
          <w:szCs w:val="24"/>
        </w:rPr>
        <w:t>产品投资运作稳健，资产结构保持较高的流动性水平，平稳度过市场各关键时点。下阶段，产品将继续维持合理的流动性资产比例，做好负债端现金流的跟踪与研判，适度拉长杠杆融资期限，控制产品流动性风险。</w:t>
      </w:r>
    </w:p>
    <w:p w14:paraId="706DBDB3" w14:textId="77777777"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14:paraId="3D1373D7" w14:textId="77777777"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截至报告期末，本产品A32087份额净值为1.039870元，A32097份额净值为1.039789元，A32106份额净值为1.039633元，A32131份额净值为1.039737元，A32133份额净值为1.039450元，NYYW000002份额净值为1.039857元。</w:t>
      </w:r>
    </w:p>
    <w:p w14:paraId="2E4FC3AB" w14:textId="77777777" w:rsidR="00151CEF" w:rsidRDefault="00151CEF">
      <w:pPr>
        <w:spacing w:before="240" w:after="72" w:line="360" w:lineRule="auto"/>
        <w:rPr>
          <w:rFonts w:ascii="方正仿宋_GBK" w:eastAsia="方正仿宋_GBK" w:hAnsi="宋体"/>
          <w:sz w:val="24"/>
          <w:szCs w:val="24"/>
        </w:rPr>
      </w:pPr>
    </w:p>
    <w:p w14:paraId="45123251" w14:textId="77777777"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14:paraId="662113EE" w14:textId="77777777"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45"/>
        <w:gridCol w:w="1859"/>
        <w:gridCol w:w="3002"/>
        <w:gridCol w:w="3289"/>
      </w:tblGrid>
      <w:tr w:rsidR="00151CEF" w14:paraId="401190EA" w14:textId="77777777">
        <w:trPr>
          <w:jc w:val="center"/>
        </w:trPr>
        <w:tc>
          <w:tcPr>
            <w:tcW w:w="745" w:type="dxa"/>
            <w:tcBorders>
              <w:top w:val="single" w:sz="4" w:space="0" w:color="auto"/>
              <w:left w:val="single" w:sz="4" w:space="0" w:color="auto"/>
              <w:bottom w:val="single" w:sz="4" w:space="0" w:color="auto"/>
              <w:right w:val="single" w:sz="4" w:space="0" w:color="auto"/>
            </w:tcBorders>
            <w:vAlign w:val="center"/>
          </w:tcPr>
          <w:p w14:paraId="1E068EBE"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14:paraId="7C9EDD78"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14:paraId="75A34B9D"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14:paraId="1498AC2A"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14:paraId="4FF86B3F" w14:textId="77777777">
        <w:trPr>
          <w:jc w:val="center"/>
        </w:trPr>
        <w:tc>
          <w:tcPr>
            <w:tcW w:w="745" w:type="dxa"/>
            <w:tcBorders>
              <w:top w:val="single" w:sz="4" w:space="0" w:color="auto"/>
              <w:left w:val="single" w:sz="4" w:space="0" w:color="auto"/>
              <w:bottom w:val="single" w:sz="4" w:space="0" w:color="auto"/>
              <w:right w:val="single" w:sz="4" w:space="0" w:color="auto"/>
            </w:tcBorders>
            <w:vAlign w:val="center"/>
          </w:tcPr>
          <w:p w14:paraId="7CF129AF"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14:paraId="4AD9261F"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14:paraId="07983D5F"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14:paraId="76770B46"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98.52%</w:t>
            </w:r>
          </w:p>
        </w:tc>
      </w:tr>
      <w:tr w:rsidR="00151CEF" w14:paraId="23FE840F" w14:textId="77777777">
        <w:trPr>
          <w:jc w:val="center"/>
        </w:trPr>
        <w:tc>
          <w:tcPr>
            <w:tcW w:w="745" w:type="dxa"/>
            <w:tcBorders>
              <w:top w:val="single" w:sz="4" w:space="0" w:color="auto"/>
              <w:left w:val="single" w:sz="4" w:space="0" w:color="auto"/>
              <w:bottom w:val="single" w:sz="4" w:space="0" w:color="auto"/>
              <w:right w:val="single" w:sz="4" w:space="0" w:color="auto"/>
            </w:tcBorders>
            <w:vAlign w:val="center"/>
          </w:tcPr>
          <w:p w14:paraId="0837429B"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14:paraId="4B02EB4E"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14:paraId="4A09F59D"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14:paraId="7B205F8C"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1.48%</w:t>
            </w:r>
          </w:p>
        </w:tc>
      </w:tr>
      <w:tr w:rsidR="00151CEF" w14:paraId="568CFDA2" w14:textId="77777777">
        <w:trPr>
          <w:jc w:val="center"/>
        </w:trPr>
        <w:tc>
          <w:tcPr>
            <w:tcW w:w="745" w:type="dxa"/>
            <w:tcBorders>
              <w:top w:val="single" w:sz="4" w:space="0" w:color="auto"/>
              <w:left w:val="single" w:sz="4" w:space="0" w:color="auto"/>
              <w:bottom w:val="single" w:sz="4" w:space="0" w:color="auto"/>
              <w:right w:val="single" w:sz="4" w:space="0" w:color="auto"/>
            </w:tcBorders>
            <w:vAlign w:val="center"/>
          </w:tcPr>
          <w:p w14:paraId="761CF336"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14:paraId="4FAB4E8F"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14:paraId="79F1AC2C"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14:paraId="47670739"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0.00%</w:t>
            </w:r>
          </w:p>
        </w:tc>
      </w:tr>
      <w:tr w:rsidR="00151CEF" w14:paraId="744815EA" w14:textId="77777777">
        <w:trPr>
          <w:jc w:val="center"/>
        </w:trPr>
        <w:tc>
          <w:tcPr>
            <w:tcW w:w="745" w:type="dxa"/>
            <w:tcBorders>
              <w:top w:val="single" w:sz="4" w:space="0" w:color="auto"/>
              <w:left w:val="single" w:sz="4" w:space="0" w:color="auto"/>
              <w:bottom w:val="single" w:sz="4" w:space="0" w:color="auto"/>
              <w:right w:val="single" w:sz="4" w:space="0" w:color="auto"/>
            </w:tcBorders>
            <w:vAlign w:val="center"/>
          </w:tcPr>
          <w:p w14:paraId="79EB0737"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14:paraId="4880C13D"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14:paraId="0E822F88"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14:paraId="33663D3D"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0.00%</w:t>
            </w:r>
          </w:p>
        </w:tc>
      </w:tr>
      <w:tr w:rsidR="00151CEF" w14:paraId="0E5119BF" w14:textId="77777777">
        <w:trPr>
          <w:jc w:val="center"/>
        </w:trPr>
        <w:tc>
          <w:tcPr>
            <w:tcW w:w="745" w:type="dxa"/>
            <w:tcBorders>
              <w:top w:val="single" w:sz="4" w:space="0" w:color="auto"/>
              <w:left w:val="single" w:sz="4" w:space="0" w:color="auto"/>
              <w:bottom w:val="single" w:sz="4" w:space="0" w:color="auto"/>
              <w:right w:val="single" w:sz="4" w:space="0" w:color="auto"/>
            </w:tcBorders>
            <w:vAlign w:val="center"/>
          </w:tcPr>
          <w:p w14:paraId="0C7D9A29"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lastRenderedPageBreak/>
              <w:t>5</w:t>
            </w:r>
          </w:p>
        </w:tc>
        <w:tc>
          <w:tcPr>
            <w:tcW w:w="1859" w:type="dxa"/>
            <w:tcBorders>
              <w:top w:val="single" w:sz="4" w:space="0" w:color="auto"/>
              <w:left w:val="single" w:sz="4" w:space="0" w:color="auto"/>
              <w:bottom w:val="single" w:sz="4" w:space="0" w:color="auto"/>
              <w:right w:val="single" w:sz="4" w:space="0" w:color="auto"/>
            </w:tcBorders>
            <w:vAlign w:val="center"/>
          </w:tcPr>
          <w:p w14:paraId="498FDCF4"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14:paraId="2F1C501D"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14:paraId="6C3A2959"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100.00%</w:t>
            </w:r>
          </w:p>
        </w:tc>
      </w:tr>
    </w:tbl>
    <w:p w14:paraId="585562C4" w14:textId="77777777" w:rsidR="00151CEF" w:rsidRDefault="00151CEF">
      <w:pPr>
        <w:spacing w:before="240" w:after="72" w:line="360" w:lineRule="auto"/>
        <w:rPr>
          <w:rFonts w:ascii="方正仿宋_GBK" w:eastAsia="方正仿宋_GBK"/>
          <w:sz w:val="24"/>
          <w:szCs w:val="24"/>
        </w:rPr>
      </w:pPr>
    </w:p>
    <w:p w14:paraId="5EBAE3C0" w14:textId="77777777"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50"/>
        <w:gridCol w:w="1581"/>
        <w:gridCol w:w="2712"/>
        <w:gridCol w:w="2052"/>
        <w:gridCol w:w="1807"/>
      </w:tblGrid>
      <w:tr w:rsidR="00151CEF" w14:paraId="575AB681" w14:textId="77777777">
        <w:trPr>
          <w:trHeight w:val="1233"/>
          <w:jc w:val="center"/>
        </w:trPr>
        <w:tc>
          <w:tcPr>
            <w:tcW w:w="750" w:type="dxa"/>
            <w:vAlign w:val="center"/>
          </w:tcPr>
          <w:p w14:paraId="42C021D4"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14:paraId="5FDE9D20"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14:paraId="7A3ED007"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14:paraId="56BFA2F7"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14:paraId="10DBB27A"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占产品资产净值比例（％）</w:t>
            </w:r>
          </w:p>
        </w:tc>
      </w:tr>
      <w:tr w:rsidR="00F755B8" w14:paraId="44781B6D" w14:textId="77777777">
        <w:trPr>
          <w:trHeight w:val="583"/>
          <w:jc w:val="center"/>
        </w:trPr>
        <w:tc>
          <w:tcPr>
            <w:tcW w:w="750" w:type="dxa"/>
            <w:shd w:val="clear" w:color="auto" w:fill="auto"/>
            <w:vAlign w:val="center"/>
          </w:tcPr>
          <w:p w14:paraId="4E1857F1"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81" w:type="dxa"/>
            <w:shd w:val="clear" w:color="auto" w:fill="auto"/>
            <w:vAlign w:val="center"/>
          </w:tcPr>
          <w:p w14:paraId="16F293AB"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ZJQTT202502250024</w:t>
            </w:r>
          </w:p>
        </w:tc>
        <w:tc>
          <w:tcPr>
            <w:tcW w:w="2712" w:type="dxa"/>
            <w:shd w:val="clear" w:color="000000" w:fill="FFFFFF"/>
            <w:vAlign w:val="center"/>
          </w:tcPr>
          <w:p w14:paraId="7317B5CC"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紫金信托合盛</w:t>
            </w:r>
            <w:r>
              <w:rPr>
                <w:rFonts w:ascii="方正仿宋简体" w:eastAsia="方正仿宋简体" w:hAnsi="方正仿宋简体" w:cs="方正仿宋简体"/>
                <w:sz w:val="24"/>
              </w:rPr>
              <w:t>3</w:t>
            </w:r>
            <w:r>
              <w:rPr>
                <w:rFonts w:ascii="方正仿宋简体" w:eastAsia="方正仿宋简体" w:hAnsi="方正仿宋简体" w:cs="方正仿宋简体"/>
                <w:sz w:val="24"/>
              </w:rPr>
              <w:t>号集合资金信托计划</w:t>
            </w:r>
          </w:p>
        </w:tc>
        <w:tc>
          <w:tcPr>
            <w:tcW w:w="2052" w:type="dxa"/>
            <w:shd w:val="clear" w:color="000000" w:fill="FFFFFF"/>
            <w:vAlign w:val="center"/>
          </w:tcPr>
          <w:p w14:paraId="6FA65987"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2,248,267,692.43</w:t>
            </w:r>
          </w:p>
        </w:tc>
        <w:tc>
          <w:tcPr>
            <w:tcW w:w="1807" w:type="dxa"/>
            <w:shd w:val="clear" w:color="000000" w:fill="FFFFFF"/>
            <w:vAlign w:val="center"/>
          </w:tcPr>
          <w:p w14:paraId="5BC58B26"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26.50</w:t>
            </w:r>
          </w:p>
        </w:tc>
      </w:tr>
      <w:tr w:rsidR="00F755B8" w14:paraId="1A1344F6" w14:textId="77777777">
        <w:trPr>
          <w:trHeight w:val="583"/>
          <w:jc w:val="center"/>
        </w:trPr>
        <w:tc>
          <w:tcPr>
            <w:tcW w:w="750" w:type="dxa"/>
            <w:shd w:val="clear" w:color="auto" w:fill="auto"/>
            <w:vAlign w:val="center"/>
          </w:tcPr>
          <w:p w14:paraId="4EC110A5"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581" w:type="dxa"/>
            <w:shd w:val="clear" w:color="auto" w:fill="auto"/>
            <w:vAlign w:val="center"/>
          </w:tcPr>
          <w:p w14:paraId="5FA860EE"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XJCKX202312190022</w:t>
            </w:r>
          </w:p>
        </w:tc>
        <w:tc>
          <w:tcPr>
            <w:tcW w:w="2712" w:type="dxa"/>
            <w:shd w:val="clear" w:color="000000" w:fill="FFFFFF"/>
            <w:vAlign w:val="center"/>
          </w:tcPr>
          <w:p w14:paraId="599B863E"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浦发银行南京分行活期存款</w:t>
            </w:r>
          </w:p>
        </w:tc>
        <w:tc>
          <w:tcPr>
            <w:tcW w:w="2052" w:type="dxa"/>
            <w:shd w:val="clear" w:color="000000" w:fill="FFFFFF"/>
            <w:vAlign w:val="center"/>
          </w:tcPr>
          <w:p w14:paraId="3E79D50F"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2,103,998,097.09</w:t>
            </w:r>
          </w:p>
        </w:tc>
        <w:tc>
          <w:tcPr>
            <w:tcW w:w="1807" w:type="dxa"/>
            <w:shd w:val="clear" w:color="000000" w:fill="FFFFFF"/>
            <w:vAlign w:val="center"/>
          </w:tcPr>
          <w:p w14:paraId="62EF86CD"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24.80</w:t>
            </w:r>
          </w:p>
        </w:tc>
      </w:tr>
      <w:tr w:rsidR="004246BF" w14:paraId="04EF6F0C" w14:textId="77777777">
        <w:trPr>
          <w:trHeight w:val="583"/>
          <w:jc w:val="center"/>
        </w:trPr>
        <w:tc>
          <w:tcPr>
            <w:tcW w:w="750" w:type="dxa"/>
            <w:shd w:val="clear" w:color="auto" w:fill="auto"/>
            <w:vAlign w:val="center"/>
          </w:tcPr>
          <w:p w14:paraId="6E8999E6" w14:textId="79338615" w:rsidR="004246BF" w:rsidRDefault="004246BF">
            <w:pPr>
              <w:spacing w:beforeLines="20" w:before="48" w:afterLines="20" w:after="48"/>
              <w:jc w:val="center"/>
              <w:textAlignment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3</w:t>
            </w:r>
          </w:p>
        </w:tc>
        <w:tc>
          <w:tcPr>
            <w:tcW w:w="1581" w:type="dxa"/>
            <w:shd w:val="clear" w:color="auto" w:fill="auto"/>
            <w:vAlign w:val="center"/>
          </w:tcPr>
          <w:p w14:paraId="2FE1ED70" w14:textId="36CAEFDD" w:rsidR="004246BF" w:rsidRDefault="004246BF">
            <w:pPr>
              <w:spacing w:beforeLines="20" w:before="48" w:afterLines="20" w:after="48"/>
              <w:jc w:val="center"/>
              <w:textAlignment w:val="center"/>
              <w:rPr>
                <w:rFonts w:ascii="方正仿宋简体" w:eastAsia="方正仿宋简体" w:hAnsi="方正仿宋简体" w:cs="方正仿宋简体"/>
                <w:sz w:val="24"/>
              </w:rPr>
            </w:pPr>
            <w:r w:rsidRPr="004246BF">
              <w:rPr>
                <w:rFonts w:ascii="方正仿宋简体" w:eastAsia="方正仿宋简体" w:hAnsi="方正仿宋简体" w:cs="方正仿宋简体"/>
                <w:sz w:val="24"/>
              </w:rPr>
              <w:t>R007</w:t>
            </w:r>
          </w:p>
        </w:tc>
        <w:tc>
          <w:tcPr>
            <w:tcW w:w="2712" w:type="dxa"/>
            <w:shd w:val="clear" w:color="000000" w:fill="FFFFFF"/>
            <w:vAlign w:val="center"/>
          </w:tcPr>
          <w:p w14:paraId="095EB649" w14:textId="13678D0B" w:rsidR="004246BF" w:rsidRDefault="004246BF">
            <w:pPr>
              <w:spacing w:beforeLines="20" w:before="48" w:afterLines="20" w:after="48"/>
              <w:jc w:val="center"/>
              <w:textAlignment w:val="center"/>
              <w:rPr>
                <w:rFonts w:ascii="方正仿宋简体" w:eastAsia="方正仿宋简体" w:hAnsi="方正仿宋简体" w:cs="方正仿宋简体"/>
                <w:sz w:val="24"/>
              </w:rPr>
            </w:pPr>
            <w:r w:rsidRPr="004246BF">
              <w:rPr>
                <w:rFonts w:ascii="方正仿宋简体" w:eastAsia="方正仿宋简体" w:hAnsi="方正仿宋简体" w:cs="方正仿宋简体" w:hint="eastAsia"/>
                <w:sz w:val="24"/>
              </w:rPr>
              <w:t>银行间质押式回购</w:t>
            </w:r>
          </w:p>
        </w:tc>
        <w:tc>
          <w:tcPr>
            <w:tcW w:w="2052" w:type="dxa"/>
            <w:shd w:val="clear" w:color="000000" w:fill="FFFFFF"/>
            <w:vAlign w:val="center"/>
          </w:tcPr>
          <w:p w14:paraId="1183C4C5" w14:textId="2566F0E0" w:rsidR="004246BF" w:rsidRDefault="004246BF">
            <w:pPr>
              <w:spacing w:beforeLines="20" w:before="48" w:afterLines="20" w:after="48"/>
              <w:jc w:val="center"/>
              <w:textAlignment w:val="center"/>
              <w:rPr>
                <w:rFonts w:ascii="方正仿宋简体" w:eastAsia="方正仿宋简体" w:hAnsi="方正仿宋简体" w:cs="方正仿宋简体"/>
                <w:sz w:val="24"/>
              </w:rPr>
            </w:pPr>
            <w:r w:rsidRPr="004246BF">
              <w:rPr>
                <w:rFonts w:ascii="方正仿宋简体" w:eastAsia="方正仿宋简体" w:hAnsi="方正仿宋简体" w:cs="方正仿宋简体"/>
                <w:sz w:val="24"/>
              </w:rPr>
              <w:t>893,302,939.95</w:t>
            </w:r>
          </w:p>
        </w:tc>
        <w:tc>
          <w:tcPr>
            <w:tcW w:w="1807" w:type="dxa"/>
            <w:shd w:val="clear" w:color="000000" w:fill="FFFFFF"/>
            <w:vAlign w:val="center"/>
          </w:tcPr>
          <w:p w14:paraId="07208087" w14:textId="7C22BAD0" w:rsidR="004246BF" w:rsidRDefault="004246BF">
            <w:pPr>
              <w:spacing w:beforeLines="20" w:before="48" w:afterLines="20" w:after="48"/>
              <w:jc w:val="center"/>
              <w:textAlignment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1</w:t>
            </w:r>
            <w:r>
              <w:rPr>
                <w:rFonts w:ascii="方正仿宋简体" w:eastAsia="方正仿宋简体" w:hAnsi="方正仿宋简体" w:cs="方正仿宋简体"/>
                <w:sz w:val="24"/>
              </w:rPr>
              <w:t>0.53</w:t>
            </w:r>
          </w:p>
        </w:tc>
      </w:tr>
      <w:tr w:rsidR="00F755B8" w14:paraId="57DDE9A7" w14:textId="77777777">
        <w:trPr>
          <w:trHeight w:val="583"/>
          <w:jc w:val="center"/>
        </w:trPr>
        <w:tc>
          <w:tcPr>
            <w:tcW w:w="750" w:type="dxa"/>
            <w:shd w:val="clear" w:color="auto" w:fill="auto"/>
            <w:vAlign w:val="center"/>
          </w:tcPr>
          <w:p w14:paraId="704946B7" w14:textId="006960E5" w:rsidR="00F755B8" w:rsidRDefault="004246BF">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4</w:t>
            </w:r>
          </w:p>
        </w:tc>
        <w:tc>
          <w:tcPr>
            <w:tcW w:w="1581" w:type="dxa"/>
            <w:shd w:val="clear" w:color="auto" w:fill="auto"/>
            <w:vAlign w:val="center"/>
          </w:tcPr>
          <w:p w14:paraId="462AC0E8"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ZJQTT202509250001</w:t>
            </w:r>
          </w:p>
        </w:tc>
        <w:tc>
          <w:tcPr>
            <w:tcW w:w="2712" w:type="dxa"/>
            <w:shd w:val="clear" w:color="000000" w:fill="FFFFFF"/>
            <w:vAlign w:val="center"/>
          </w:tcPr>
          <w:p w14:paraId="713769CE"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陆家嘴信托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陆享</w:t>
            </w:r>
            <w:r>
              <w:rPr>
                <w:rFonts w:ascii="方正仿宋简体" w:eastAsia="方正仿宋简体" w:hAnsi="方正仿宋简体" w:cs="方正仿宋简体"/>
                <w:sz w:val="24"/>
              </w:rPr>
              <w:t>21</w:t>
            </w:r>
            <w:r>
              <w:rPr>
                <w:rFonts w:ascii="方正仿宋简体" w:eastAsia="方正仿宋简体" w:hAnsi="方正仿宋简体" w:cs="方正仿宋简体"/>
                <w:sz w:val="24"/>
              </w:rPr>
              <w:t>号集合资金信托计划</w:t>
            </w:r>
          </w:p>
        </w:tc>
        <w:tc>
          <w:tcPr>
            <w:tcW w:w="2052" w:type="dxa"/>
            <w:shd w:val="clear" w:color="000000" w:fill="FFFFFF"/>
            <w:vAlign w:val="center"/>
          </w:tcPr>
          <w:p w14:paraId="75E308C1"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659,979,132.15</w:t>
            </w:r>
          </w:p>
        </w:tc>
        <w:tc>
          <w:tcPr>
            <w:tcW w:w="1807" w:type="dxa"/>
            <w:shd w:val="clear" w:color="000000" w:fill="FFFFFF"/>
            <w:vAlign w:val="center"/>
          </w:tcPr>
          <w:p w14:paraId="21D3DD4F"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7.78</w:t>
            </w:r>
          </w:p>
        </w:tc>
      </w:tr>
      <w:tr w:rsidR="004246BF" w14:paraId="432DB381" w14:textId="77777777">
        <w:trPr>
          <w:trHeight w:val="583"/>
          <w:jc w:val="center"/>
        </w:trPr>
        <w:tc>
          <w:tcPr>
            <w:tcW w:w="750" w:type="dxa"/>
            <w:shd w:val="clear" w:color="auto" w:fill="auto"/>
            <w:vAlign w:val="center"/>
          </w:tcPr>
          <w:p w14:paraId="26ED4BB4" w14:textId="4B4C43B7" w:rsidR="004246BF" w:rsidRDefault="004246BF">
            <w:pPr>
              <w:spacing w:beforeLines="20" w:before="48" w:afterLines="20" w:after="48"/>
              <w:jc w:val="center"/>
              <w:textAlignment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5</w:t>
            </w:r>
          </w:p>
        </w:tc>
        <w:tc>
          <w:tcPr>
            <w:tcW w:w="1581" w:type="dxa"/>
            <w:shd w:val="clear" w:color="auto" w:fill="auto"/>
            <w:vAlign w:val="center"/>
          </w:tcPr>
          <w:p w14:paraId="787DF17C" w14:textId="74B97E08" w:rsidR="004246BF" w:rsidRDefault="004246BF">
            <w:pPr>
              <w:spacing w:beforeLines="20" w:before="48" w:afterLines="20" w:after="48"/>
              <w:jc w:val="center"/>
              <w:textAlignment w:val="center"/>
              <w:rPr>
                <w:rFonts w:ascii="方正仿宋简体" w:eastAsia="方正仿宋简体" w:hAnsi="方正仿宋简体" w:cs="方正仿宋简体"/>
                <w:sz w:val="24"/>
              </w:rPr>
            </w:pPr>
            <w:r w:rsidRPr="004246BF">
              <w:rPr>
                <w:rFonts w:ascii="方正仿宋简体" w:eastAsia="方正仿宋简体" w:hAnsi="方正仿宋简体" w:cs="方正仿宋简体"/>
                <w:sz w:val="24"/>
              </w:rPr>
              <w:t>R014</w:t>
            </w:r>
          </w:p>
        </w:tc>
        <w:tc>
          <w:tcPr>
            <w:tcW w:w="2712" w:type="dxa"/>
            <w:shd w:val="clear" w:color="000000" w:fill="FFFFFF"/>
            <w:vAlign w:val="center"/>
          </w:tcPr>
          <w:p w14:paraId="12A60BA0" w14:textId="3098A373" w:rsidR="004246BF" w:rsidRDefault="004246BF">
            <w:pPr>
              <w:spacing w:beforeLines="20" w:before="48" w:afterLines="20" w:after="48"/>
              <w:jc w:val="center"/>
              <w:textAlignment w:val="center"/>
              <w:rPr>
                <w:rFonts w:ascii="方正仿宋简体" w:eastAsia="方正仿宋简体" w:hAnsi="方正仿宋简体" w:cs="方正仿宋简体"/>
                <w:sz w:val="24"/>
              </w:rPr>
            </w:pPr>
            <w:r w:rsidRPr="004246BF">
              <w:rPr>
                <w:rFonts w:ascii="方正仿宋简体" w:eastAsia="方正仿宋简体" w:hAnsi="方正仿宋简体" w:cs="方正仿宋简体" w:hint="eastAsia"/>
                <w:sz w:val="24"/>
              </w:rPr>
              <w:t>银行间质押式回购</w:t>
            </w:r>
          </w:p>
        </w:tc>
        <w:tc>
          <w:tcPr>
            <w:tcW w:w="2052" w:type="dxa"/>
            <w:shd w:val="clear" w:color="000000" w:fill="FFFFFF"/>
            <w:vAlign w:val="center"/>
          </w:tcPr>
          <w:p w14:paraId="0718AA0F" w14:textId="1AC37935" w:rsidR="004246BF" w:rsidRDefault="004246BF">
            <w:pPr>
              <w:spacing w:beforeLines="20" w:before="48" w:afterLines="20" w:after="48"/>
              <w:jc w:val="center"/>
              <w:textAlignment w:val="center"/>
              <w:rPr>
                <w:rFonts w:ascii="方正仿宋简体" w:eastAsia="方正仿宋简体" w:hAnsi="方正仿宋简体" w:cs="方正仿宋简体"/>
                <w:sz w:val="24"/>
              </w:rPr>
            </w:pPr>
            <w:r w:rsidRPr="004246BF">
              <w:rPr>
                <w:rFonts w:ascii="方正仿宋简体" w:eastAsia="方正仿宋简体" w:hAnsi="方正仿宋简体" w:cs="方正仿宋简体"/>
                <w:sz w:val="24"/>
              </w:rPr>
              <w:t>600,002,100.00</w:t>
            </w:r>
          </w:p>
        </w:tc>
        <w:tc>
          <w:tcPr>
            <w:tcW w:w="1807" w:type="dxa"/>
            <w:shd w:val="clear" w:color="000000" w:fill="FFFFFF"/>
            <w:vAlign w:val="center"/>
          </w:tcPr>
          <w:p w14:paraId="5840A603" w14:textId="4B9D5528" w:rsidR="004246BF" w:rsidRDefault="004246BF">
            <w:pPr>
              <w:spacing w:beforeLines="20" w:before="48" w:afterLines="20" w:after="48"/>
              <w:jc w:val="center"/>
              <w:textAlignment w:val="center"/>
              <w:rPr>
                <w:rFonts w:ascii="方正仿宋简体" w:eastAsia="方正仿宋简体" w:hAnsi="方正仿宋简体" w:cs="方正仿宋简体"/>
                <w:sz w:val="24"/>
              </w:rPr>
            </w:pPr>
            <w:r>
              <w:rPr>
                <w:rFonts w:ascii="方正仿宋简体" w:eastAsia="方正仿宋简体" w:hAnsi="方正仿宋简体" w:cs="方正仿宋简体" w:hint="eastAsia"/>
                <w:sz w:val="24"/>
              </w:rPr>
              <w:t>7</w:t>
            </w:r>
            <w:r>
              <w:rPr>
                <w:rFonts w:ascii="方正仿宋简体" w:eastAsia="方正仿宋简体" w:hAnsi="方正仿宋简体" w:cs="方正仿宋简体"/>
                <w:sz w:val="24"/>
              </w:rPr>
              <w:t>.07</w:t>
            </w:r>
          </w:p>
        </w:tc>
      </w:tr>
      <w:tr w:rsidR="00F755B8" w14:paraId="4E0FB62E" w14:textId="77777777">
        <w:trPr>
          <w:trHeight w:val="583"/>
          <w:jc w:val="center"/>
        </w:trPr>
        <w:tc>
          <w:tcPr>
            <w:tcW w:w="750" w:type="dxa"/>
            <w:shd w:val="clear" w:color="auto" w:fill="auto"/>
            <w:vAlign w:val="center"/>
          </w:tcPr>
          <w:p w14:paraId="77599038" w14:textId="2E54E2CC" w:rsidR="00F755B8" w:rsidRDefault="004246BF">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6</w:t>
            </w:r>
          </w:p>
        </w:tc>
        <w:tc>
          <w:tcPr>
            <w:tcW w:w="1581" w:type="dxa"/>
            <w:shd w:val="clear" w:color="auto" w:fill="auto"/>
            <w:vAlign w:val="center"/>
          </w:tcPr>
          <w:p w14:paraId="41FEAB68"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ZJQTT202308160001</w:t>
            </w:r>
          </w:p>
        </w:tc>
        <w:tc>
          <w:tcPr>
            <w:tcW w:w="2712" w:type="dxa"/>
            <w:shd w:val="clear" w:color="000000" w:fill="FFFFFF"/>
            <w:vAlign w:val="center"/>
          </w:tcPr>
          <w:p w14:paraId="62028062"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中粮信托鼎兴</w:t>
            </w:r>
            <w:r>
              <w:rPr>
                <w:rFonts w:ascii="方正仿宋简体" w:eastAsia="方正仿宋简体" w:hAnsi="方正仿宋简体" w:cs="方正仿宋简体"/>
                <w:sz w:val="24"/>
              </w:rPr>
              <w:t>4</w:t>
            </w:r>
            <w:r>
              <w:rPr>
                <w:rFonts w:ascii="方正仿宋简体" w:eastAsia="方正仿宋简体" w:hAnsi="方正仿宋简体" w:cs="方正仿宋简体"/>
                <w:sz w:val="24"/>
              </w:rPr>
              <w:t>号集合资金信托计划</w:t>
            </w:r>
          </w:p>
        </w:tc>
        <w:tc>
          <w:tcPr>
            <w:tcW w:w="2052" w:type="dxa"/>
            <w:shd w:val="clear" w:color="000000" w:fill="FFFFFF"/>
            <w:vAlign w:val="center"/>
          </w:tcPr>
          <w:p w14:paraId="15041402"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300,545,958.11</w:t>
            </w:r>
          </w:p>
        </w:tc>
        <w:tc>
          <w:tcPr>
            <w:tcW w:w="1807" w:type="dxa"/>
            <w:shd w:val="clear" w:color="000000" w:fill="FFFFFF"/>
            <w:vAlign w:val="center"/>
          </w:tcPr>
          <w:p w14:paraId="5880537D"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3.54</w:t>
            </w:r>
          </w:p>
        </w:tc>
      </w:tr>
      <w:tr w:rsidR="00F755B8" w14:paraId="6FFF9DFB" w14:textId="77777777">
        <w:trPr>
          <w:trHeight w:val="583"/>
          <w:jc w:val="center"/>
        </w:trPr>
        <w:tc>
          <w:tcPr>
            <w:tcW w:w="750" w:type="dxa"/>
            <w:shd w:val="clear" w:color="auto" w:fill="auto"/>
            <w:vAlign w:val="center"/>
          </w:tcPr>
          <w:p w14:paraId="4BCCDF66" w14:textId="136FE2F0" w:rsidR="00F755B8" w:rsidRDefault="004246BF">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7</w:t>
            </w:r>
          </w:p>
        </w:tc>
        <w:tc>
          <w:tcPr>
            <w:tcW w:w="1581" w:type="dxa"/>
            <w:shd w:val="clear" w:color="auto" w:fill="auto"/>
            <w:vAlign w:val="center"/>
          </w:tcPr>
          <w:p w14:paraId="0DA319FC"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112605037</w:t>
            </w:r>
          </w:p>
        </w:tc>
        <w:tc>
          <w:tcPr>
            <w:tcW w:w="2712" w:type="dxa"/>
            <w:shd w:val="clear" w:color="000000" w:fill="FFFFFF"/>
            <w:vAlign w:val="center"/>
          </w:tcPr>
          <w:p w14:paraId="4528886D"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26</w:t>
            </w:r>
            <w:r>
              <w:rPr>
                <w:rFonts w:ascii="方正仿宋简体" w:eastAsia="方正仿宋简体" w:hAnsi="方正仿宋简体" w:cs="方正仿宋简体"/>
                <w:sz w:val="24"/>
              </w:rPr>
              <w:t>建设银行</w:t>
            </w:r>
            <w:r>
              <w:rPr>
                <w:rFonts w:ascii="方正仿宋简体" w:eastAsia="方正仿宋简体" w:hAnsi="方正仿宋简体" w:cs="方正仿宋简体"/>
                <w:sz w:val="24"/>
              </w:rPr>
              <w:t>CD037</w:t>
            </w:r>
          </w:p>
        </w:tc>
        <w:tc>
          <w:tcPr>
            <w:tcW w:w="2052" w:type="dxa"/>
            <w:shd w:val="clear" w:color="000000" w:fill="FFFFFF"/>
            <w:vAlign w:val="center"/>
          </w:tcPr>
          <w:p w14:paraId="3F069A0F"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296,651,400.00</w:t>
            </w:r>
          </w:p>
        </w:tc>
        <w:tc>
          <w:tcPr>
            <w:tcW w:w="1807" w:type="dxa"/>
            <w:shd w:val="clear" w:color="000000" w:fill="FFFFFF"/>
            <w:vAlign w:val="center"/>
          </w:tcPr>
          <w:p w14:paraId="7B5110D4"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3.50</w:t>
            </w:r>
          </w:p>
        </w:tc>
      </w:tr>
      <w:tr w:rsidR="00F755B8" w14:paraId="323AC428" w14:textId="77777777">
        <w:trPr>
          <w:trHeight w:val="583"/>
          <w:jc w:val="center"/>
        </w:trPr>
        <w:tc>
          <w:tcPr>
            <w:tcW w:w="750" w:type="dxa"/>
            <w:shd w:val="clear" w:color="auto" w:fill="auto"/>
            <w:vAlign w:val="center"/>
          </w:tcPr>
          <w:p w14:paraId="3C5CA7E3" w14:textId="31326EE1" w:rsidR="00F755B8" w:rsidRDefault="004246BF">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8</w:t>
            </w:r>
          </w:p>
        </w:tc>
        <w:tc>
          <w:tcPr>
            <w:tcW w:w="1581" w:type="dxa"/>
            <w:shd w:val="clear" w:color="auto" w:fill="auto"/>
            <w:vAlign w:val="center"/>
          </w:tcPr>
          <w:p w14:paraId="49A17320"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112602033</w:t>
            </w:r>
          </w:p>
        </w:tc>
        <w:tc>
          <w:tcPr>
            <w:tcW w:w="2712" w:type="dxa"/>
            <w:shd w:val="clear" w:color="000000" w:fill="FFFFFF"/>
            <w:vAlign w:val="center"/>
          </w:tcPr>
          <w:p w14:paraId="51CA6D4A"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26</w:t>
            </w:r>
            <w:r>
              <w:rPr>
                <w:rFonts w:ascii="方正仿宋简体" w:eastAsia="方正仿宋简体" w:hAnsi="方正仿宋简体" w:cs="方正仿宋简体"/>
                <w:sz w:val="24"/>
              </w:rPr>
              <w:t>工商银行</w:t>
            </w:r>
            <w:r>
              <w:rPr>
                <w:rFonts w:ascii="方正仿宋简体" w:eastAsia="方正仿宋简体" w:hAnsi="方正仿宋简体" w:cs="方正仿宋简体"/>
                <w:sz w:val="24"/>
              </w:rPr>
              <w:t>CD033</w:t>
            </w:r>
          </w:p>
        </w:tc>
        <w:tc>
          <w:tcPr>
            <w:tcW w:w="2052" w:type="dxa"/>
            <w:shd w:val="clear" w:color="000000" w:fill="FFFFFF"/>
            <w:vAlign w:val="center"/>
          </w:tcPr>
          <w:p w14:paraId="5DCF817A"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296,647,800.00</w:t>
            </w:r>
          </w:p>
        </w:tc>
        <w:tc>
          <w:tcPr>
            <w:tcW w:w="1807" w:type="dxa"/>
            <w:shd w:val="clear" w:color="000000" w:fill="FFFFFF"/>
            <w:vAlign w:val="center"/>
          </w:tcPr>
          <w:p w14:paraId="7CA71E1A"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3.50</w:t>
            </w:r>
          </w:p>
        </w:tc>
      </w:tr>
      <w:tr w:rsidR="00F755B8" w14:paraId="2290FEEB" w14:textId="77777777">
        <w:trPr>
          <w:trHeight w:val="583"/>
          <w:jc w:val="center"/>
        </w:trPr>
        <w:tc>
          <w:tcPr>
            <w:tcW w:w="750" w:type="dxa"/>
            <w:shd w:val="clear" w:color="auto" w:fill="auto"/>
            <w:vAlign w:val="center"/>
          </w:tcPr>
          <w:p w14:paraId="1383FDFD" w14:textId="4E00FCE0" w:rsidR="00F755B8" w:rsidRDefault="004246BF">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9</w:t>
            </w:r>
          </w:p>
        </w:tc>
        <w:tc>
          <w:tcPr>
            <w:tcW w:w="1581" w:type="dxa"/>
            <w:shd w:val="clear" w:color="auto" w:fill="auto"/>
            <w:vAlign w:val="center"/>
          </w:tcPr>
          <w:p w14:paraId="49B38304"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ZJQTT202410090002</w:t>
            </w:r>
          </w:p>
        </w:tc>
        <w:tc>
          <w:tcPr>
            <w:tcW w:w="2712" w:type="dxa"/>
            <w:shd w:val="clear" w:color="000000" w:fill="FFFFFF"/>
            <w:vAlign w:val="center"/>
          </w:tcPr>
          <w:p w14:paraId="06B5FB76"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陆家嘴信托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陆享</w:t>
            </w:r>
            <w:r>
              <w:rPr>
                <w:rFonts w:ascii="方正仿宋简体" w:eastAsia="方正仿宋简体" w:hAnsi="方正仿宋简体" w:cs="方正仿宋简体"/>
                <w:sz w:val="24"/>
              </w:rPr>
              <w:t>19</w:t>
            </w:r>
            <w:r>
              <w:rPr>
                <w:rFonts w:ascii="方正仿宋简体" w:eastAsia="方正仿宋简体" w:hAnsi="方正仿宋简体" w:cs="方正仿宋简体"/>
                <w:sz w:val="24"/>
              </w:rPr>
              <w:t>号集合资金信托计划</w:t>
            </w:r>
          </w:p>
        </w:tc>
        <w:tc>
          <w:tcPr>
            <w:tcW w:w="2052" w:type="dxa"/>
            <w:shd w:val="clear" w:color="000000" w:fill="FFFFFF"/>
            <w:vAlign w:val="center"/>
          </w:tcPr>
          <w:p w14:paraId="0E7C8A87"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214,915,547.45</w:t>
            </w:r>
          </w:p>
        </w:tc>
        <w:tc>
          <w:tcPr>
            <w:tcW w:w="1807" w:type="dxa"/>
            <w:shd w:val="clear" w:color="000000" w:fill="FFFFFF"/>
            <w:vAlign w:val="center"/>
          </w:tcPr>
          <w:p w14:paraId="5ADB1A68"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2.53</w:t>
            </w:r>
          </w:p>
        </w:tc>
      </w:tr>
      <w:tr w:rsidR="00F755B8" w14:paraId="2B96BD2B" w14:textId="77777777">
        <w:trPr>
          <w:trHeight w:val="583"/>
          <w:jc w:val="center"/>
        </w:trPr>
        <w:tc>
          <w:tcPr>
            <w:tcW w:w="750" w:type="dxa"/>
            <w:shd w:val="clear" w:color="auto" w:fill="auto"/>
            <w:vAlign w:val="center"/>
          </w:tcPr>
          <w:p w14:paraId="2F904FDE" w14:textId="29DB709F" w:rsidR="00F755B8" w:rsidRDefault="004246BF">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10</w:t>
            </w:r>
          </w:p>
        </w:tc>
        <w:tc>
          <w:tcPr>
            <w:tcW w:w="1581" w:type="dxa"/>
            <w:shd w:val="clear" w:color="auto" w:fill="auto"/>
            <w:vAlign w:val="center"/>
          </w:tcPr>
          <w:p w14:paraId="4E54D0F6"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112505392</w:t>
            </w:r>
          </w:p>
        </w:tc>
        <w:tc>
          <w:tcPr>
            <w:tcW w:w="2712" w:type="dxa"/>
            <w:shd w:val="clear" w:color="000000" w:fill="FFFFFF"/>
            <w:vAlign w:val="center"/>
          </w:tcPr>
          <w:p w14:paraId="26E15AFD"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25</w:t>
            </w:r>
            <w:r>
              <w:rPr>
                <w:rFonts w:ascii="方正仿宋简体" w:eastAsia="方正仿宋简体" w:hAnsi="方正仿宋简体" w:cs="方正仿宋简体"/>
                <w:sz w:val="24"/>
              </w:rPr>
              <w:t>建设银行</w:t>
            </w:r>
            <w:r>
              <w:rPr>
                <w:rFonts w:ascii="方正仿宋简体" w:eastAsia="方正仿宋简体" w:hAnsi="方正仿宋简体" w:cs="方正仿宋简体"/>
                <w:sz w:val="24"/>
              </w:rPr>
              <w:t>CD392</w:t>
            </w:r>
          </w:p>
        </w:tc>
        <w:tc>
          <w:tcPr>
            <w:tcW w:w="2052" w:type="dxa"/>
            <w:shd w:val="clear" w:color="000000" w:fill="FFFFFF"/>
            <w:vAlign w:val="center"/>
          </w:tcPr>
          <w:p w14:paraId="2E6C6BC9"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196,915,200.00</w:t>
            </w:r>
          </w:p>
        </w:tc>
        <w:tc>
          <w:tcPr>
            <w:tcW w:w="1807" w:type="dxa"/>
            <w:shd w:val="clear" w:color="000000" w:fill="FFFFFF"/>
            <w:vAlign w:val="center"/>
          </w:tcPr>
          <w:p w14:paraId="106FC9A0"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2.32</w:t>
            </w:r>
          </w:p>
        </w:tc>
      </w:tr>
    </w:tbl>
    <w:p w14:paraId="31F7ACFD" w14:textId="77777777" w:rsidR="00151CEF" w:rsidRDefault="00151CEF">
      <w:pPr>
        <w:spacing w:before="240" w:after="72" w:line="360" w:lineRule="auto"/>
        <w:rPr>
          <w:rFonts w:ascii="方正仿宋_GBK" w:eastAsia="方正仿宋_GBK" w:hAnsi="宋体" w:cs="宋体"/>
          <w:sz w:val="24"/>
          <w:szCs w:val="24"/>
          <w:shd w:val="clear" w:color="auto" w:fill="FFFFFF"/>
        </w:rPr>
      </w:pPr>
    </w:p>
    <w:p w14:paraId="05B432B7" w14:textId="77777777"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77"/>
        <w:gridCol w:w="1704"/>
        <w:gridCol w:w="1275"/>
        <w:gridCol w:w="1540"/>
        <w:gridCol w:w="1383"/>
        <w:gridCol w:w="1271"/>
        <w:gridCol w:w="876"/>
      </w:tblGrid>
      <w:tr w:rsidR="00151CEF" w14:paraId="3D32EE42" w14:textId="77777777">
        <w:trPr>
          <w:trHeight w:val="1078"/>
          <w:jc w:val="center"/>
        </w:trPr>
        <w:tc>
          <w:tcPr>
            <w:tcW w:w="877" w:type="dxa"/>
            <w:vAlign w:val="center"/>
          </w:tcPr>
          <w:p w14:paraId="6D0A50EC"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14:paraId="3FCF61A6"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14:paraId="11E1F726"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14:paraId="24D3181D"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14:paraId="5150E9ED"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14:paraId="282AF753"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14:paraId="135EF6E8"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风险状况</w:t>
            </w:r>
          </w:p>
        </w:tc>
      </w:tr>
      <w:tr w:rsidR="00F755B8" w14:paraId="3C7A6B53" w14:textId="77777777">
        <w:trPr>
          <w:trHeight w:val="571"/>
          <w:jc w:val="center"/>
        </w:trPr>
        <w:tc>
          <w:tcPr>
            <w:tcW w:w="877" w:type="dxa"/>
            <w:vAlign w:val="center"/>
          </w:tcPr>
          <w:p w14:paraId="65EB3ADB"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w:t>
            </w:r>
          </w:p>
        </w:tc>
        <w:tc>
          <w:tcPr>
            <w:tcW w:w="1704" w:type="dxa"/>
            <w:vAlign w:val="center"/>
          </w:tcPr>
          <w:p w14:paraId="0C3DDE72"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75" w:type="dxa"/>
            <w:vAlign w:val="center"/>
          </w:tcPr>
          <w:p w14:paraId="3C8B6AB2"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540" w:type="dxa"/>
            <w:vAlign w:val="center"/>
          </w:tcPr>
          <w:p w14:paraId="4B88F9BE"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383" w:type="dxa"/>
            <w:vAlign w:val="center"/>
          </w:tcPr>
          <w:p w14:paraId="60E1C803"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71" w:type="dxa"/>
            <w:vAlign w:val="center"/>
          </w:tcPr>
          <w:p w14:paraId="50C2FAB3"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876" w:type="dxa"/>
            <w:vAlign w:val="center"/>
          </w:tcPr>
          <w:p w14:paraId="6318762C"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bl>
    <w:p w14:paraId="3F7413DD" w14:textId="77777777" w:rsidR="00151CEF" w:rsidRDefault="00151CEF">
      <w:pPr>
        <w:spacing w:before="240" w:after="72" w:line="360" w:lineRule="auto"/>
        <w:rPr>
          <w:rFonts w:ascii="方正仿宋_GBK" w:eastAsia="方正仿宋_GBK" w:hAnsi="宋体" w:cs="宋体"/>
          <w:sz w:val="24"/>
          <w:szCs w:val="24"/>
          <w:shd w:val="clear" w:color="auto" w:fill="FFFFFF"/>
        </w:rPr>
      </w:pPr>
    </w:p>
    <w:p w14:paraId="632ACE6A" w14:textId="77777777"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46"/>
        <w:gridCol w:w="1417"/>
        <w:gridCol w:w="2668"/>
        <w:gridCol w:w="1983"/>
        <w:gridCol w:w="1988"/>
      </w:tblGrid>
      <w:tr w:rsidR="00151CEF" w14:paraId="6B721054" w14:textId="77777777">
        <w:trPr>
          <w:trHeight w:val="584"/>
          <w:jc w:val="center"/>
        </w:trPr>
        <w:tc>
          <w:tcPr>
            <w:tcW w:w="846" w:type="dxa"/>
            <w:vAlign w:val="center"/>
          </w:tcPr>
          <w:p w14:paraId="7C3D9D22"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14:paraId="62C21F61"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14:paraId="4C3ABA28"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14:paraId="04047C48"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14:paraId="3B209146"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开户单位</w:t>
            </w:r>
          </w:p>
        </w:tc>
      </w:tr>
      <w:tr w:rsidR="00F755B8" w14:paraId="6FF43338" w14:textId="77777777">
        <w:trPr>
          <w:trHeight w:val="584"/>
          <w:jc w:val="center"/>
        </w:trPr>
        <w:tc>
          <w:tcPr>
            <w:tcW w:w="846" w:type="dxa"/>
            <w:vAlign w:val="center"/>
          </w:tcPr>
          <w:p w14:paraId="11E967EC"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417" w:type="dxa"/>
            <w:vAlign w:val="center"/>
          </w:tcPr>
          <w:p w14:paraId="42447086"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托管账户</w:t>
            </w:r>
          </w:p>
        </w:tc>
        <w:tc>
          <w:tcPr>
            <w:tcW w:w="2668" w:type="dxa"/>
            <w:vAlign w:val="center"/>
          </w:tcPr>
          <w:p w14:paraId="569D8976"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0101050000001609</w:t>
            </w:r>
          </w:p>
        </w:tc>
        <w:tc>
          <w:tcPr>
            <w:tcW w:w="1983" w:type="dxa"/>
            <w:vAlign w:val="center"/>
          </w:tcPr>
          <w:p w14:paraId="74AF6A53"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南银理财鼎瑞悦稳最低持有</w:t>
            </w:r>
            <w:r>
              <w:rPr>
                <w:rFonts w:ascii="方正仿宋简体" w:eastAsia="方正仿宋简体" w:hAnsi="方正仿宋简体" w:cs="方正仿宋简体"/>
                <w:sz w:val="24"/>
              </w:rPr>
              <w:t>28</w:t>
            </w:r>
            <w:r>
              <w:rPr>
                <w:rFonts w:ascii="方正仿宋简体" w:eastAsia="方正仿宋简体" w:hAnsi="方正仿宋简体" w:cs="方正仿宋简体"/>
                <w:sz w:val="24"/>
              </w:rPr>
              <w:t>天</w:t>
            </w:r>
            <w:r>
              <w:rPr>
                <w:rFonts w:ascii="方正仿宋简体" w:eastAsia="方正仿宋简体" w:hAnsi="方正仿宋简体" w:cs="方正仿宋简体"/>
                <w:sz w:val="24"/>
              </w:rPr>
              <w:t>6</w:t>
            </w:r>
            <w:r>
              <w:rPr>
                <w:rFonts w:ascii="方正仿宋简体" w:eastAsia="方正仿宋简体" w:hAnsi="方正仿宋简体" w:cs="方正仿宋简体"/>
                <w:sz w:val="24"/>
              </w:rPr>
              <w:t>号</w:t>
            </w:r>
          </w:p>
        </w:tc>
        <w:tc>
          <w:tcPr>
            <w:tcW w:w="1988" w:type="dxa"/>
            <w:vAlign w:val="center"/>
          </w:tcPr>
          <w:p w14:paraId="088EF907"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w:t>
            </w:r>
          </w:p>
        </w:tc>
      </w:tr>
    </w:tbl>
    <w:p w14:paraId="065DD599" w14:textId="77777777" w:rsidR="00151CEF" w:rsidRDefault="00151CEF">
      <w:pPr>
        <w:spacing w:afterLines="0" w:line="360" w:lineRule="auto"/>
        <w:rPr>
          <w:rFonts w:ascii="方正仿宋_GBK" w:eastAsia="方正仿宋_GBK"/>
          <w:sz w:val="24"/>
          <w:szCs w:val="24"/>
        </w:rPr>
      </w:pPr>
    </w:p>
    <w:p w14:paraId="58D7F193" w14:textId="77777777" w:rsidR="00151CEF" w:rsidRDefault="00151CEF">
      <w:pPr>
        <w:spacing w:before="240" w:after="72" w:line="360" w:lineRule="auto"/>
        <w:jc w:val="center"/>
        <w:rPr>
          <w:rFonts w:ascii="方正仿宋_GBK" w:eastAsia="方正仿宋_GBK"/>
          <w:b/>
          <w:sz w:val="24"/>
          <w:szCs w:val="24"/>
        </w:rPr>
      </w:pPr>
    </w:p>
    <w:p w14:paraId="6F5B6792" w14:textId="77777777"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14:paraId="20A13DB5" w14:textId="77777777"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77"/>
        <w:gridCol w:w="1704"/>
        <w:gridCol w:w="1275"/>
        <w:gridCol w:w="1540"/>
        <w:gridCol w:w="1765"/>
        <w:gridCol w:w="1765"/>
      </w:tblGrid>
      <w:tr w:rsidR="00151CEF" w14:paraId="70687F3D" w14:textId="77777777">
        <w:trPr>
          <w:trHeight w:val="534"/>
          <w:jc w:val="center"/>
        </w:trPr>
        <w:tc>
          <w:tcPr>
            <w:tcW w:w="877" w:type="dxa"/>
            <w:vMerge w:val="restart"/>
            <w:vAlign w:val="center"/>
          </w:tcPr>
          <w:p w14:paraId="64C9115C"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14:paraId="10ABD0A4"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14:paraId="2A6FCB5E"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资产名称</w:t>
            </w:r>
          </w:p>
        </w:tc>
        <w:tc>
          <w:tcPr>
            <w:tcW w:w="1540" w:type="dxa"/>
            <w:vMerge w:val="restart"/>
            <w:vAlign w:val="center"/>
          </w:tcPr>
          <w:p w14:paraId="1DD999EF"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14:paraId="3FF335EC"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14:paraId="0BB1A6E6" w14:textId="77777777">
        <w:trPr>
          <w:trHeight w:val="534"/>
          <w:jc w:val="center"/>
        </w:trPr>
        <w:tc>
          <w:tcPr>
            <w:tcW w:w="877" w:type="dxa"/>
            <w:vMerge/>
            <w:vAlign w:val="center"/>
          </w:tcPr>
          <w:p w14:paraId="73E64590" w14:textId="77777777" w:rsidR="00151CEF" w:rsidRDefault="00151CEF" w:rsidP="008B1379">
            <w:pPr>
              <w:spacing w:beforeLines="20" w:before="48" w:afterLines="20" w:after="48"/>
              <w:jc w:val="center"/>
            </w:pPr>
          </w:p>
        </w:tc>
        <w:tc>
          <w:tcPr>
            <w:tcW w:w="1704" w:type="dxa"/>
            <w:vMerge/>
            <w:vAlign w:val="center"/>
          </w:tcPr>
          <w:p w14:paraId="64078FA2" w14:textId="77777777" w:rsidR="00151CEF" w:rsidRDefault="00151CEF" w:rsidP="008B1379">
            <w:pPr>
              <w:spacing w:beforeLines="20" w:before="48" w:afterLines="20" w:after="48"/>
              <w:jc w:val="center"/>
            </w:pPr>
          </w:p>
        </w:tc>
        <w:tc>
          <w:tcPr>
            <w:tcW w:w="1275" w:type="dxa"/>
            <w:vMerge/>
            <w:vAlign w:val="center"/>
          </w:tcPr>
          <w:p w14:paraId="111E3077" w14:textId="77777777" w:rsidR="00151CEF" w:rsidRDefault="00151CEF" w:rsidP="008B1379">
            <w:pPr>
              <w:spacing w:beforeLines="20" w:before="48" w:afterLines="20" w:after="48"/>
              <w:jc w:val="center"/>
            </w:pPr>
          </w:p>
        </w:tc>
        <w:tc>
          <w:tcPr>
            <w:tcW w:w="1540" w:type="dxa"/>
            <w:vMerge/>
            <w:vAlign w:val="center"/>
          </w:tcPr>
          <w:p w14:paraId="4E360D50" w14:textId="77777777" w:rsidR="00151CEF" w:rsidRDefault="00151CEF" w:rsidP="008B1379">
            <w:pPr>
              <w:spacing w:beforeLines="20" w:before="48" w:afterLines="20" w:after="48"/>
              <w:jc w:val="center"/>
            </w:pPr>
          </w:p>
        </w:tc>
        <w:tc>
          <w:tcPr>
            <w:tcW w:w="1765" w:type="dxa"/>
            <w:vAlign w:val="center"/>
          </w:tcPr>
          <w:p w14:paraId="0AA985DD"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14:paraId="248133EC"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总金额（单位：元）</w:t>
            </w:r>
          </w:p>
        </w:tc>
      </w:tr>
      <w:tr w:rsidR="00F755B8" w14:paraId="567AB8C3" w14:textId="77777777">
        <w:trPr>
          <w:trHeight w:val="571"/>
          <w:jc w:val="center"/>
        </w:trPr>
        <w:tc>
          <w:tcPr>
            <w:tcW w:w="877" w:type="dxa"/>
            <w:vAlign w:val="center"/>
          </w:tcPr>
          <w:p w14:paraId="395C87F1"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704" w:type="dxa"/>
            <w:vAlign w:val="center"/>
          </w:tcPr>
          <w:p w14:paraId="2DD7FFD8"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75" w:type="dxa"/>
            <w:vAlign w:val="center"/>
          </w:tcPr>
          <w:p w14:paraId="527ECC65"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540" w:type="dxa"/>
            <w:vAlign w:val="center"/>
          </w:tcPr>
          <w:p w14:paraId="6574311B"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765" w:type="dxa"/>
            <w:vAlign w:val="center"/>
          </w:tcPr>
          <w:p w14:paraId="358CC0A9"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765" w:type="dxa"/>
            <w:vAlign w:val="center"/>
          </w:tcPr>
          <w:p w14:paraId="73C7E3CA"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bl>
    <w:p w14:paraId="3D0EFEC3" w14:textId="77777777"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2产品投资于关联方承销的证券</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77"/>
        <w:gridCol w:w="1704"/>
        <w:gridCol w:w="1275"/>
        <w:gridCol w:w="1540"/>
        <w:gridCol w:w="1765"/>
        <w:gridCol w:w="1765"/>
      </w:tblGrid>
      <w:tr w:rsidR="00151CEF" w14:paraId="6D857910" w14:textId="77777777">
        <w:trPr>
          <w:trHeight w:val="534"/>
          <w:jc w:val="center"/>
        </w:trPr>
        <w:tc>
          <w:tcPr>
            <w:tcW w:w="877" w:type="dxa"/>
            <w:vMerge w:val="restart"/>
            <w:vAlign w:val="center"/>
          </w:tcPr>
          <w:p w14:paraId="0350443A"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14:paraId="39562031"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14:paraId="381DB758"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资产名称</w:t>
            </w:r>
          </w:p>
        </w:tc>
        <w:tc>
          <w:tcPr>
            <w:tcW w:w="1540" w:type="dxa"/>
            <w:vMerge w:val="restart"/>
            <w:vAlign w:val="center"/>
          </w:tcPr>
          <w:p w14:paraId="670F76A5"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14:paraId="57478350"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14:paraId="6DD262CD" w14:textId="77777777">
        <w:trPr>
          <w:trHeight w:val="534"/>
          <w:jc w:val="center"/>
        </w:trPr>
        <w:tc>
          <w:tcPr>
            <w:tcW w:w="877" w:type="dxa"/>
            <w:vMerge/>
            <w:vAlign w:val="center"/>
          </w:tcPr>
          <w:p w14:paraId="34825552" w14:textId="77777777" w:rsidR="00151CEF" w:rsidRDefault="00151CEF" w:rsidP="008B1379">
            <w:pPr>
              <w:spacing w:beforeLines="20" w:before="48" w:afterLines="20" w:after="48"/>
              <w:jc w:val="center"/>
            </w:pPr>
          </w:p>
        </w:tc>
        <w:tc>
          <w:tcPr>
            <w:tcW w:w="1704" w:type="dxa"/>
            <w:vMerge/>
            <w:vAlign w:val="center"/>
          </w:tcPr>
          <w:p w14:paraId="07100408" w14:textId="77777777" w:rsidR="00151CEF" w:rsidRDefault="00151CEF" w:rsidP="008B1379">
            <w:pPr>
              <w:spacing w:beforeLines="20" w:before="48" w:afterLines="20" w:after="48"/>
              <w:jc w:val="center"/>
            </w:pPr>
          </w:p>
        </w:tc>
        <w:tc>
          <w:tcPr>
            <w:tcW w:w="1275" w:type="dxa"/>
            <w:vMerge/>
            <w:vAlign w:val="center"/>
          </w:tcPr>
          <w:p w14:paraId="0C776733" w14:textId="77777777" w:rsidR="00151CEF" w:rsidRDefault="00151CEF" w:rsidP="008B1379">
            <w:pPr>
              <w:spacing w:beforeLines="20" w:before="48" w:afterLines="20" w:after="48"/>
              <w:jc w:val="center"/>
            </w:pPr>
          </w:p>
        </w:tc>
        <w:tc>
          <w:tcPr>
            <w:tcW w:w="1540" w:type="dxa"/>
            <w:vMerge/>
            <w:vAlign w:val="center"/>
          </w:tcPr>
          <w:p w14:paraId="5BBEBD28" w14:textId="77777777" w:rsidR="00151CEF" w:rsidRDefault="00151CEF" w:rsidP="008B1379">
            <w:pPr>
              <w:spacing w:beforeLines="20" w:before="48" w:afterLines="20" w:after="48"/>
              <w:jc w:val="center"/>
            </w:pPr>
          </w:p>
        </w:tc>
        <w:tc>
          <w:tcPr>
            <w:tcW w:w="1765" w:type="dxa"/>
            <w:vAlign w:val="center"/>
          </w:tcPr>
          <w:p w14:paraId="3F6B991F"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14:paraId="1DDE2231"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总金额（单位：元）</w:t>
            </w:r>
          </w:p>
        </w:tc>
      </w:tr>
      <w:tr w:rsidR="00F755B8" w14:paraId="675A1D6A" w14:textId="77777777">
        <w:trPr>
          <w:trHeight w:val="571"/>
          <w:jc w:val="center"/>
        </w:trPr>
        <w:tc>
          <w:tcPr>
            <w:tcW w:w="877" w:type="dxa"/>
            <w:vAlign w:val="center"/>
          </w:tcPr>
          <w:p w14:paraId="3B254ABC"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704" w:type="dxa"/>
            <w:vAlign w:val="center"/>
          </w:tcPr>
          <w:p w14:paraId="20B0D64E"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75" w:type="dxa"/>
            <w:vAlign w:val="center"/>
          </w:tcPr>
          <w:p w14:paraId="3B1A372B"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540" w:type="dxa"/>
            <w:vAlign w:val="center"/>
          </w:tcPr>
          <w:p w14:paraId="77C33560"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765" w:type="dxa"/>
            <w:vAlign w:val="center"/>
          </w:tcPr>
          <w:p w14:paraId="16E38C07"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765" w:type="dxa"/>
            <w:vAlign w:val="center"/>
          </w:tcPr>
          <w:p w14:paraId="327FAE9A"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bl>
    <w:p w14:paraId="072752B0" w14:textId="77777777"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.3产品投资于关联方发行的资产管理产品</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77"/>
        <w:gridCol w:w="1704"/>
        <w:gridCol w:w="1275"/>
        <w:gridCol w:w="1540"/>
        <w:gridCol w:w="1765"/>
        <w:gridCol w:w="1765"/>
      </w:tblGrid>
      <w:tr w:rsidR="00151CEF" w14:paraId="4EABB96E" w14:textId="77777777">
        <w:trPr>
          <w:trHeight w:val="534"/>
          <w:jc w:val="center"/>
        </w:trPr>
        <w:tc>
          <w:tcPr>
            <w:tcW w:w="877" w:type="dxa"/>
            <w:vMerge w:val="restart"/>
            <w:vAlign w:val="center"/>
          </w:tcPr>
          <w:p w14:paraId="0A9BE1FD"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14:paraId="1939554B"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14:paraId="4789E26E"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资产管理</w:t>
            </w:r>
            <w:r>
              <w:rPr>
                <w:rFonts w:ascii="方正仿宋简体" w:eastAsia="方正仿宋简体" w:hint="eastAsia"/>
                <w:sz w:val="24"/>
                <w:szCs w:val="24"/>
              </w:rPr>
              <w:lastRenderedPageBreak/>
              <w:t>产品名称</w:t>
            </w:r>
          </w:p>
        </w:tc>
        <w:tc>
          <w:tcPr>
            <w:tcW w:w="1540" w:type="dxa"/>
            <w:vMerge w:val="restart"/>
            <w:vAlign w:val="center"/>
          </w:tcPr>
          <w:p w14:paraId="0FC07B0B"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lastRenderedPageBreak/>
              <w:t>资产管理产</w:t>
            </w:r>
            <w:r>
              <w:rPr>
                <w:rFonts w:ascii="方正仿宋简体" w:eastAsia="方正仿宋简体" w:hint="eastAsia"/>
                <w:sz w:val="24"/>
                <w:szCs w:val="24"/>
              </w:rPr>
              <w:lastRenderedPageBreak/>
              <w:t>品代码</w:t>
            </w:r>
          </w:p>
        </w:tc>
        <w:tc>
          <w:tcPr>
            <w:tcW w:w="3530" w:type="dxa"/>
            <w:gridSpan w:val="2"/>
            <w:vAlign w:val="center"/>
          </w:tcPr>
          <w:p w14:paraId="663D09BE"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lastRenderedPageBreak/>
              <w:t>报告期内买入资产管理产品</w:t>
            </w:r>
          </w:p>
        </w:tc>
      </w:tr>
      <w:tr w:rsidR="00151CEF" w14:paraId="70CF7315" w14:textId="77777777">
        <w:trPr>
          <w:trHeight w:val="534"/>
          <w:jc w:val="center"/>
        </w:trPr>
        <w:tc>
          <w:tcPr>
            <w:tcW w:w="877" w:type="dxa"/>
            <w:vMerge/>
            <w:vAlign w:val="center"/>
          </w:tcPr>
          <w:p w14:paraId="2CF59105" w14:textId="77777777" w:rsidR="00151CEF" w:rsidRDefault="00151CEF" w:rsidP="008B1379">
            <w:pPr>
              <w:spacing w:beforeLines="20" w:before="48" w:afterLines="20" w:after="48"/>
              <w:jc w:val="center"/>
            </w:pPr>
          </w:p>
        </w:tc>
        <w:tc>
          <w:tcPr>
            <w:tcW w:w="1704" w:type="dxa"/>
            <w:vMerge/>
            <w:vAlign w:val="center"/>
          </w:tcPr>
          <w:p w14:paraId="63C94169" w14:textId="77777777" w:rsidR="00151CEF" w:rsidRDefault="00151CEF" w:rsidP="008B1379">
            <w:pPr>
              <w:spacing w:beforeLines="20" w:before="48" w:afterLines="20" w:after="48"/>
              <w:jc w:val="center"/>
            </w:pPr>
          </w:p>
        </w:tc>
        <w:tc>
          <w:tcPr>
            <w:tcW w:w="1275" w:type="dxa"/>
            <w:vMerge/>
            <w:vAlign w:val="center"/>
          </w:tcPr>
          <w:p w14:paraId="3ADF35C2" w14:textId="77777777" w:rsidR="00151CEF" w:rsidRDefault="00151CEF" w:rsidP="008B1379">
            <w:pPr>
              <w:spacing w:beforeLines="20" w:before="48" w:afterLines="20" w:after="48"/>
              <w:jc w:val="center"/>
            </w:pPr>
          </w:p>
        </w:tc>
        <w:tc>
          <w:tcPr>
            <w:tcW w:w="1540" w:type="dxa"/>
            <w:vMerge/>
            <w:vAlign w:val="center"/>
          </w:tcPr>
          <w:p w14:paraId="201E1A70" w14:textId="77777777" w:rsidR="00151CEF" w:rsidRDefault="00151CEF" w:rsidP="008B1379">
            <w:pPr>
              <w:spacing w:beforeLines="20" w:before="48" w:afterLines="20" w:after="48"/>
              <w:jc w:val="center"/>
            </w:pPr>
          </w:p>
        </w:tc>
        <w:tc>
          <w:tcPr>
            <w:tcW w:w="1765" w:type="dxa"/>
            <w:vAlign w:val="center"/>
          </w:tcPr>
          <w:p w14:paraId="3DE8EEB0"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14:paraId="2C19B207"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总金额（单位：元）</w:t>
            </w:r>
          </w:p>
        </w:tc>
      </w:tr>
      <w:tr w:rsidR="00F755B8" w14:paraId="2EFA696B" w14:textId="77777777">
        <w:trPr>
          <w:trHeight w:val="571"/>
          <w:jc w:val="center"/>
        </w:trPr>
        <w:tc>
          <w:tcPr>
            <w:tcW w:w="877" w:type="dxa"/>
            <w:vAlign w:val="center"/>
          </w:tcPr>
          <w:p w14:paraId="617EE3D7"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704" w:type="dxa"/>
            <w:vAlign w:val="center"/>
          </w:tcPr>
          <w:p w14:paraId="5BF788A5"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紫金信托有限责任公司</w:t>
            </w:r>
          </w:p>
        </w:tc>
        <w:tc>
          <w:tcPr>
            <w:tcW w:w="1275" w:type="dxa"/>
            <w:vAlign w:val="center"/>
          </w:tcPr>
          <w:p w14:paraId="4241FE1A"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紫金信托合盛</w:t>
            </w:r>
            <w:r>
              <w:rPr>
                <w:rFonts w:ascii="方正仿宋简体" w:eastAsia="方正仿宋简体" w:hAnsi="方正仿宋简体" w:cs="方正仿宋简体"/>
                <w:sz w:val="24"/>
              </w:rPr>
              <w:t>3</w:t>
            </w:r>
            <w:r>
              <w:rPr>
                <w:rFonts w:ascii="方正仿宋简体" w:eastAsia="方正仿宋简体" w:hAnsi="方正仿宋简体" w:cs="方正仿宋简体"/>
                <w:sz w:val="24"/>
              </w:rPr>
              <w:t>号集合资金信托计划</w:t>
            </w:r>
          </w:p>
        </w:tc>
        <w:tc>
          <w:tcPr>
            <w:tcW w:w="1540" w:type="dxa"/>
            <w:vAlign w:val="center"/>
          </w:tcPr>
          <w:p w14:paraId="78BE1551"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ZJQTT202502250024</w:t>
            </w:r>
          </w:p>
        </w:tc>
        <w:tc>
          <w:tcPr>
            <w:tcW w:w="1765" w:type="dxa"/>
            <w:vAlign w:val="center"/>
          </w:tcPr>
          <w:p w14:paraId="2F44B784"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4023750297.51</w:t>
            </w:r>
          </w:p>
        </w:tc>
        <w:tc>
          <w:tcPr>
            <w:tcW w:w="1765" w:type="dxa"/>
            <w:vAlign w:val="center"/>
          </w:tcPr>
          <w:p w14:paraId="7A411CCA"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4099350000.00</w:t>
            </w:r>
          </w:p>
        </w:tc>
      </w:tr>
    </w:tbl>
    <w:p w14:paraId="57AB0769" w14:textId="77777777"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.4其他关联交易</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77"/>
        <w:gridCol w:w="2117"/>
        <w:gridCol w:w="3090"/>
        <w:gridCol w:w="2842"/>
      </w:tblGrid>
      <w:tr w:rsidR="00151CEF" w14:paraId="7276B4DF" w14:textId="77777777">
        <w:trPr>
          <w:trHeight w:val="1048"/>
          <w:jc w:val="center"/>
        </w:trPr>
        <w:tc>
          <w:tcPr>
            <w:tcW w:w="877" w:type="dxa"/>
            <w:vAlign w:val="center"/>
          </w:tcPr>
          <w:p w14:paraId="5748234E"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14:paraId="057F5137"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14:paraId="005B5159"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关联方名称</w:t>
            </w:r>
          </w:p>
        </w:tc>
        <w:tc>
          <w:tcPr>
            <w:tcW w:w="2842" w:type="dxa"/>
            <w:vAlign w:val="center"/>
          </w:tcPr>
          <w:p w14:paraId="4A4C76CF" w14:textId="77777777" w:rsidR="00151CEF" w:rsidRDefault="003E5C34" w:rsidP="008B1379">
            <w:pPr>
              <w:spacing w:beforeLines="20" w:before="48" w:afterLines="20" w:after="48"/>
              <w:jc w:val="center"/>
              <w:rPr>
                <w:rFonts w:ascii="方正仿宋简体" w:eastAsia="方正仿宋简体"/>
                <w:sz w:val="24"/>
                <w:szCs w:val="24"/>
              </w:rPr>
            </w:pPr>
            <w:r>
              <w:rPr>
                <w:rFonts w:ascii="方正仿宋简体" w:eastAsia="方正仿宋简体" w:hint="eastAsia"/>
                <w:sz w:val="24"/>
                <w:szCs w:val="24"/>
              </w:rPr>
              <w:t>总金额（单位：元）</w:t>
            </w:r>
          </w:p>
        </w:tc>
      </w:tr>
      <w:tr w:rsidR="00F755B8" w14:paraId="374BA983" w14:textId="77777777">
        <w:trPr>
          <w:trHeight w:val="571"/>
          <w:jc w:val="center"/>
        </w:trPr>
        <w:tc>
          <w:tcPr>
            <w:tcW w:w="877" w:type="dxa"/>
            <w:vAlign w:val="center"/>
          </w:tcPr>
          <w:p w14:paraId="4F05B6C9"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2117" w:type="dxa"/>
            <w:vAlign w:val="center"/>
          </w:tcPr>
          <w:p w14:paraId="29422CE4"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交易对手</w:t>
            </w:r>
          </w:p>
        </w:tc>
        <w:tc>
          <w:tcPr>
            <w:tcW w:w="3090" w:type="dxa"/>
            <w:vAlign w:val="center"/>
          </w:tcPr>
          <w:p w14:paraId="6AC0E192"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紫金信托有限责任公司</w:t>
            </w:r>
          </w:p>
        </w:tc>
        <w:tc>
          <w:tcPr>
            <w:tcW w:w="2842" w:type="dxa"/>
            <w:vAlign w:val="center"/>
          </w:tcPr>
          <w:p w14:paraId="049A8778"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770000000.00</w:t>
            </w:r>
          </w:p>
        </w:tc>
      </w:tr>
      <w:tr w:rsidR="00F755B8" w14:paraId="3510AD7F" w14:textId="77777777">
        <w:trPr>
          <w:trHeight w:val="571"/>
          <w:jc w:val="center"/>
        </w:trPr>
        <w:tc>
          <w:tcPr>
            <w:tcW w:w="877" w:type="dxa"/>
            <w:vAlign w:val="center"/>
          </w:tcPr>
          <w:p w14:paraId="6CB2D2CA"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2117" w:type="dxa"/>
            <w:vAlign w:val="center"/>
          </w:tcPr>
          <w:p w14:paraId="234D852C"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代销费</w:t>
            </w:r>
          </w:p>
        </w:tc>
        <w:tc>
          <w:tcPr>
            <w:tcW w:w="3090" w:type="dxa"/>
            <w:vAlign w:val="center"/>
          </w:tcPr>
          <w:p w14:paraId="6FFAB123"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南京银行股份有限公司</w:t>
            </w:r>
          </w:p>
        </w:tc>
        <w:tc>
          <w:tcPr>
            <w:tcW w:w="2842" w:type="dxa"/>
            <w:vAlign w:val="center"/>
          </w:tcPr>
          <w:p w14:paraId="7F6A88D7"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565.93</w:t>
            </w:r>
          </w:p>
        </w:tc>
      </w:tr>
      <w:tr w:rsidR="00F755B8" w14:paraId="051B390C" w14:textId="77777777">
        <w:trPr>
          <w:trHeight w:val="571"/>
          <w:jc w:val="center"/>
        </w:trPr>
        <w:tc>
          <w:tcPr>
            <w:tcW w:w="877" w:type="dxa"/>
            <w:vAlign w:val="center"/>
          </w:tcPr>
          <w:p w14:paraId="5BDCB1AF"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2117" w:type="dxa"/>
            <w:vAlign w:val="center"/>
          </w:tcPr>
          <w:p w14:paraId="3C996A87"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托管费</w:t>
            </w:r>
          </w:p>
        </w:tc>
        <w:tc>
          <w:tcPr>
            <w:tcW w:w="3090" w:type="dxa"/>
            <w:vAlign w:val="center"/>
          </w:tcPr>
          <w:p w14:paraId="6498A2B8"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南京银行股份有限公司</w:t>
            </w:r>
          </w:p>
        </w:tc>
        <w:tc>
          <w:tcPr>
            <w:tcW w:w="2842" w:type="dxa"/>
            <w:vAlign w:val="center"/>
          </w:tcPr>
          <w:p w14:paraId="4EA75957" w14:textId="77777777" w:rsidR="00F755B8" w:rsidRDefault="00E66A25">
            <w:pPr>
              <w:spacing w:beforeLines="20" w:before="48" w:afterLines="20" w:after="48"/>
              <w:jc w:val="center"/>
              <w:textAlignment w:val="center"/>
              <w:rPr>
                <w:rFonts w:ascii="方正仿宋简体" w:eastAsia="方正仿宋简体"/>
                <w:sz w:val="24"/>
                <w:szCs w:val="24"/>
              </w:rPr>
            </w:pPr>
            <w:r>
              <w:rPr>
                <w:rFonts w:ascii="方正仿宋简体" w:eastAsia="方正仿宋简体" w:hAnsi="方正仿宋简体" w:cs="方正仿宋简体"/>
                <w:sz w:val="24"/>
              </w:rPr>
              <w:t>30506.12</w:t>
            </w:r>
          </w:p>
        </w:tc>
      </w:tr>
    </w:tbl>
    <w:p w14:paraId="00683E0E" w14:textId="77777777" w:rsidR="00151CEF" w:rsidRDefault="00151CEF">
      <w:pPr>
        <w:spacing w:before="240" w:after="72" w:line="360" w:lineRule="auto"/>
        <w:rPr>
          <w:rFonts w:ascii="方正仿宋_GBK" w:eastAsia="方正仿宋_GBK" w:hAnsi="宋体" w:cs="宋体"/>
          <w:kern w:val="0"/>
          <w:sz w:val="24"/>
          <w:szCs w:val="24"/>
        </w:rPr>
      </w:pPr>
    </w:p>
    <w:p w14:paraId="3A215782" w14:textId="77777777" w:rsidR="00151CEF" w:rsidRDefault="00151CEF">
      <w:pPr>
        <w:spacing w:before="240" w:after="72" w:line="360" w:lineRule="auto"/>
        <w:jc w:val="right"/>
        <w:rPr>
          <w:rFonts w:ascii="方正仿宋_GBK" w:eastAsia="方正仿宋_GBK"/>
          <w:b/>
          <w:sz w:val="24"/>
          <w:szCs w:val="24"/>
        </w:rPr>
      </w:pPr>
    </w:p>
    <w:p w14:paraId="2C26E774" w14:textId="77777777"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14:paraId="6B8A0B1B" w14:textId="77777777"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2026年03月31日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21519" w14:textId="77777777" w:rsidR="00E66A25" w:rsidRDefault="00E66A25" w:rsidP="008B1379">
      <w:pPr>
        <w:spacing w:after="72"/>
      </w:pPr>
      <w:r>
        <w:separator/>
      </w:r>
    </w:p>
  </w:endnote>
  <w:endnote w:type="continuationSeparator" w:id="0">
    <w:p w14:paraId="49161305" w14:textId="77777777" w:rsidR="00E66A25" w:rsidRDefault="00E66A25" w:rsidP="008B1379">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黑体简体">
    <w:altName w:val="微软雅黑"/>
    <w:charset w:val="86"/>
    <w:family w:val="script"/>
    <w:pitch w:val="default"/>
    <w:sig w:usb0="00000000" w:usb1="080E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方正仿宋简体">
    <w:altName w:val="微软雅黑"/>
    <w:charset w:val="86"/>
    <w:family w:val="script"/>
    <w:pitch w:val="default"/>
    <w:sig w:usb0="00000000" w:usb1="080E0000" w:usb2="0000000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03014" w14:textId="77777777" w:rsidR="00151CEF" w:rsidRDefault="00151CEF">
    <w:pPr>
      <w:pStyle w:val="a3"/>
      <w:framePr w:wrap="around" w:vAnchor="text" w:hAnchor="margin" w:xAlign="center" w:y="1"/>
      <w:spacing w:after="72"/>
      <w:rPr>
        <w:rStyle w:val="a8"/>
      </w:rPr>
    </w:pPr>
    <w:r>
      <w:fldChar w:fldCharType="begin"/>
    </w:r>
    <w:r w:rsidR="003E5C34">
      <w:rPr>
        <w:rStyle w:val="a8"/>
      </w:rPr>
      <w:instrText xml:space="preserve">PAGE  </w:instrText>
    </w:r>
    <w:r>
      <w:fldChar w:fldCharType="end"/>
    </w:r>
  </w:p>
  <w:p w14:paraId="7B315CA8" w14:textId="77777777" w:rsidR="00151CEF" w:rsidRDefault="00151CEF">
    <w:pPr>
      <w:pStyle w:val="a3"/>
      <w:spacing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ED79C" w14:textId="77777777" w:rsidR="00151CEF" w:rsidRDefault="00151CEF">
    <w:pPr>
      <w:pStyle w:val="a3"/>
      <w:spacing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5AF80" w14:textId="77777777" w:rsidR="00151CEF" w:rsidRDefault="00151CEF">
    <w:pPr>
      <w:pStyle w:val="a3"/>
      <w:spacing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5C601" w14:textId="77777777" w:rsidR="00E66A25" w:rsidRDefault="00E66A25" w:rsidP="008B1379">
      <w:pPr>
        <w:spacing w:after="72"/>
      </w:pPr>
      <w:r>
        <w:separator/>
      </w:r>
    </w:p>
  </w:footnote>
  <w:footnote w:type="continuationSeparator" w:id="0">
    <w:p w14:paraId="30A92457" w14:textId="77777777" w:rsidR="00E66A25" w:rsidRDefault="00E66A25" w:rsidP="008B1379">
      <w:pPr>
        <w:spacing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B84A" w14:textId="77777777" w:rsidR="00151CEF" w:rsidRDefault="00151CEF">
    <w:pPr>
      <w:pStyle w:val="a5"/>
      <w:spacing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F3B6" w14:textId="77777777" w:rsidR="00151CEF" w:rsidRDefault="00151CEF">
    <w:pPr>
      <w:pStyle w:val="a5"/>
      <w:spacing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CD816" w14:textId="77777777" w:rsidR="00151CEF" w:rsidRDefault="00151CEF">
    <w:pPr>
      <w:pStyle w:val="a5"/>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46BF"/>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A25"/>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755B8"/>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B50B8F"/>
  <w15:docId w15:val="{A712C77D-FAA1-488B-BE4A-44CD04F95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151CEF"/>
    <w:pPr>
      <w:tabs>
        <w:tab w:val="center" w:pos="4153"/>
        <w:tab w:val="right" w:pos="8306"/>
      </w:tabs>
      <w:snapToGrid w:val="0"/>
      <w:jc w:val="left"/>
    </w:pPr>
    <w:rPr>
      <w:rFonts w:eastAsiaTheme="minorEastAsia"/>
      <w:sz w:val="18"/>
      <w:szCs w:val="18"/>
    </w:rPr>
  </w:style>
  <w:style w:type="paragraph" w:styleId="a5">
    <w:name w:val="header"/>
    <w:basedOn w:val="a"/>
    <w:link w:val="a6"/>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8">
    <w:name w:val="page number"/>
    <w:basedOn w:val="a0"/>
    <w:uiPriority w:val="99"/>
    <w:unhideWhenUsed/>
    <w:qFormat/>
    <w:rsid w:val="00151CEF"/>
  </w:style>
  <w:style w:type="character" w:customStyle="1" w:styleId="a4">
    <w:name w:val="页脚 字符"/>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a6">
    <w:name w:val="页眉 字符"/>
    <w:basedOn w:val="a0"/>
    <w:link w:val="a5"/>
    <w:uiPriority w:val="99"/>
    <w:qFormat/>
    <w:rsid w:val="00151CE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453</Words>
  <Characters>2584</Characters>
  <Application>Microsoft Office Word</Application>
  <DocSecurity>0</DocSecurity>
  <Lines>21</Lines>
  <Paragraphs>6</Paragraphs>
  <ScaleCrop>false</ScaleCrop>
  <Company>cc</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糜格宇</cp:lastModifiedBy>
  <cp:revision>121</cp:revision>
  <dcterms:created xsi:type="dcterms:W3CDTF">2022-08-03T07:42:00Z</dcterms:created>
  <dcterms:modified xsi:type="dcterms:W3CDTF">2026-04-21T13:51:00Z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