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南银理财鼎瑞悦稳（最低持有14天）4号公募人民币理财产品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南银理财鼎瑞悦稳（最低持有14天）4号公募人民币理财产品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Z7003225000220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2025年07月10日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9,109,088,900.43</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兴业国际信托有限公司,华泰资产管理有限公司,国投泰康信托有限公司,紫金信托有限责任公司,华润深国投信托有限公司,陆家嘴国际信托有限公司,太平洋资产管理有限责任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6,893,287,780.55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1.030172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152,826,008.61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1.029894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1.029894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2,154,955,136.69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1.029619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1.029619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50,384,313.06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NYYW000001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131,264,498.79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1.030141</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A32086份额净值为1.030172元，A32099份额净值为1.029894元，A32105份额净值为1.029619元，A32125份额净值为1.029910元，NYYW000001份额净值为1.030141</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97.38%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93.48%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2.62%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6.52%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1,826,723,088.44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ZJQTT202511170021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兴业信托-兴南恒盈1号集合资金信托计划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948,913,522.47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420,197,854.16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373,430,035.57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317,666,349.58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259,010,000.00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247,686,220.32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201,140,030.10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IBD20260114300066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IBD20260113300054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0101040000001619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南银理财鼎瑞悦稳最低持有14天4号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26滨湖建设SCP001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012680071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30004290.41</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2797630860.36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2844200000.00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299939000.00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310133000.00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47437.79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497536.41</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