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南银理财珠联璧合鑫悦享月月盈公募人民币理财产品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南银理财珠联璧合鑫悦享月月盈公募人民币理财产品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1,640,527,658.92份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华鑫证券有限责任公司,紫金信托有限责任公司,鑫元基金管理有限公司,鑫沅资产管理有限公司,江苏省国际信托有限责任公司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1,737,492,754.91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12,488,645.66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98,642,722.05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2,026,323.53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截至报告期末，本产品Z40002份额净值为1.1279元，Z40007份额净值为1.1377元，Z41002份额净值为1.1285元，Z42002份额净值为1.1240元。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805,198,399.02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514,561,547.50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327,933,845.08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102380261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23玄武高新MTN001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50,022,550.00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42,390,977.61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ZJQTT202111100001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鑫沅资产金梅花631号集合资产管理计划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31,534,208.68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114191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22扬旅01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30,112,830.00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182482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22余工02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032300355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23安吉城投PPN001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10,078,580.00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114926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23舟普02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10,040,710.00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0120040000000331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南京银行鑫悦享月月盈</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产品投资关联方作为管理人的资产管理产品交易金额331,000,000.00元。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产品支付关联方托管费110,341.68元，支付关联方代销费833,522.07元。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