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南银理财珠联璧合鑫悦享1908三个月定开公募人民币理财产品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南银理财珠联璧合鑫悦享1908三个月定开公募人民币理财产品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Z7003220000007（投资者可依据该编码在中国理财网www.chinawealth.com.cn查询理财产品相关信息）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2019年08月22日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2,417,434,798.84份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紫金信托有限责任公司,鑫元基金管理有限公司,鑫沅资产管理有限公司,陆家嘴国际信托有限公司,财通证券资产管理有限公司,长江养老保险股份有限公司,太平洋资产管理有限责任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Z40001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2,624,988,896.71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1.1483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1.2462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Z41001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103,932,042.81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1.1486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1.1486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Z42001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47,322,562.30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1.1512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1.1512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截至报告期末，本产品Z40001份额净值为1.1483元，Z41001份额净值为1.1486元，Z42001份额净值为1.1512元。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94.43%</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5.57%</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太平洋安盈十五号流动性资产管理产品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251,062,535.27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XJCKX202512180001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浦发银行南京分行活期存款（约期）20251218</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DQCKX202505120002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中国银行定期存款20250512A</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DQCKX202506160001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北京银行定期存款20250616</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IBD20251208300269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79日线上同业存款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017180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鑫元璟丰债券</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99,980,189.06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112521201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25渤海银行CD201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98,744,000.00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112503154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25农业银行CD154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98,390,900.00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112503166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25农业银行CD166</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98,374,800.00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112503094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25农业银行CD094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98,159,400.00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0120000000000314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南京银行鑫悦享1908三个月定开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产品投资于关联方承销的证券交易金额78,329,183.56元。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产品投资关联方作为管理人的资产管理产品交易金额344,999,000.00元。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产品支付关联方托管费150,042.68元，支付关联方代销费1,444,152.07元。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