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629,551,738.00份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385,671,432.71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207,616,536.94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40,548,087.57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截至报告期末，本产品Y60137份额净值为1.0067元，Y61137份额净值为1.0068元，Y62137份额净值为1.0071元。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284,354,496.57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169,801,762.85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158,491,928.43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19,988,535.61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0101090000001768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