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南银理财珠联璧合鑫逸稳两年96期封闭式公募人民币理财产品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南银理财珠联璧合鑫逸稳两年96期封闭式公募人民币理财产品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Z7003224000230（投资者可依据该编码在中国理财网www.chinawealth.com.cn查询理财产品相关信息）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2024年11月13日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15,422,320.00份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Y60096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9,294,494.34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Y61096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5,654,257.25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Y62096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997,848.37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截至报告期末，本产品Y60096份额净值为1.0334元，Y61096份额净值为1.0345元，Y62096份额净值为1.0357元。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7,284,216.68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45.68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太平洋安盈十五号流动性资产管理产品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1,913,063.54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0101020000001248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南京银行南京分行南银理财珠联璧合鑫逸稳两年96期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产品支付关联方托管费0.00元，支付关联方代销费4,910.91元。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