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130,607,377.00份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87,612,322.76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43,029,392.10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6,535,518.84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截至报告期末，本产品Y60077份额净值为1.0496元，Y61077份额净值为1.0511元，Y62077份额净值为1.0527元。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70,155,806.26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65,185,264.95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1,007,964.40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产品支付关联方托管费0.00元，支付关联方代销费44,329.12元。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