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南银理财珠联璧合鑫逸稳两年76期封闭式公募人民币理财产品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南银理财珠联璧合鑫逸稳两年76期封闭式公募人民币理财产品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Z7003224000113（投资者可依据该编码在中国理财网www.chinawealth.com.cn查询理财产品相关信息）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2024年06月19日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159,043,884.00份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广东粤财信托有限公司,陆家嘴国际信托有限公司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Y60076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86,109,117.15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1.0508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1.0508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Y61076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76,446,781.66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1.0523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1.0523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Y62076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4,701,712.59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1.0539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1.0539</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截至报告期末，本产品Y60076份额净值为1.0508元，Y61076份额净值为1.0523元，Y62076份额净值为1.0539元。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ZJQTT202405170002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陆家嘴信托-陆享16号集合资金信托计划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85,819,663.23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51.31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XTDKX202407180021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粤财信托·瑞兴158号集合资金信托计划（第1期）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79,225,168.17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47.37</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泰州市城市建设投资控股有限公司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粤财信托·瑞兴158号集合资金信托计划（第1期）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0101050000001044</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南京银行南京分行南银理财鑫逸稳两年76期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产品支付关联方托管费0.00元，支付关联方代销费47,221.57元。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