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304,331,992.00份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213,033,007.42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102,157,238.38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8,094,605.75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截至报告期末，本产品Y60066份额净值为1.0616元，Y61066份额净值为1.0633元，Y62066份额净值为1.0651元。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113,748,935.53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XTDKX202405140036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93,325,552.20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60,196,179.60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51,468,502.32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3,525,767.62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江苏姜堰经开集团有限公司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江苏金姜城投资集团有限公司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产品支付关联方托管费0.00元，支付关联方代销费72,482.85元。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