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1,560,867,786.00份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五矿国际信托有限公司,交银国际信托有限公司,华鑫国际信托有限公司,紫金信托有限责任公司,鑫元基金管理有限公司,江苏省国际信托有限责任公司,中国对外经济贸易信托有限公司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721,516,160.06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440,969,252.62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247,173,227.68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112,940,937.62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21,475,116.31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28,454,881.92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截至报告期末，本产品Y30235份额净值为1.0072元，Y31235份额净值为1.0075元，Y32235份额净值为1.0079元，Y35235份额净值为1.0072元，Y36235份额净值为1.0074元，YB30235份额净值为1.0080元。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252,260,607.67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220,492,662.98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211,845,700.49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201,403,794.00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200,254,400.00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XTDKX202512080003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179,834,979.31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113,977,120.10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100,779,058.00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91,061,100.00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华鑫信托嘉盈月满32号集合资金信托计划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交银国信·丰产惠利5002号集合资金信托计划（第3期）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0101050000001690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产品支付关联方托管费0.00元，支付关联方代销费90,339.68元。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