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苏银理财恒源封闭纯债171期C（J12510）、苏银理财恒源封闭纯债171期D（J12511）、苏银理财恒源封闭纯债172期C（J12523）、苏银理财恒源封闭纯债172期D（J12524）新增销售机构青岛银行股份有限公司。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A06DA0"/>
    <w:rsid w:val="15CF287D"/>
    <w:rsid w:val="160C7985"/>
    <w:rsid w:val="17074066"/>
    <w:rsid w:val="181450A0"/>
    <w:rsid w:val="1A4E3859"/>
    <w:rsid w:val="1D116AD5"/>
    <w:rsid w:val="1E4F6C3F"/>
    <w:rsid w:val="1E6D57FA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A90E8F"/>
    <w:rsid w:val="4F003106"/>
    <w:rsid w:val="4F40507F"/>
    <w:rsid w:val="4FB713B2"/>
    <w:rsid w:val="4FC1024A"/>
    <w:rsid w:val="4FFF3837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A87554"/>
    <w:rsid w:val="5CCB037E"/>
    <w:rsid w:val="5EB03502"/>
    <w:rsid w:val="5F041AA5"/>
    <w:rsid w:val="5F054E8D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7667C2A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0</TotalTime>
  <ScaleCrop>false</ScaleCrop>
  <LinksUpToDate>false</LinksUpToDate>
  <CharactersWithSpaces>196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2025-12-30T08:12:08Z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