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南银理财珠联璧合安稳1909一年定开公募人民币理财产品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南银理财珠联璧合安稳1909一年定开公募人民币理财产品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30005、Z31005、Z32005、ZF32005、ZC31005、ZQ33005、ZO33005、ZC33005、ZO32005、ZB32005、ZD31005、Z33005、ZR33005、ZM30005、ZS31005、ZB31005、ZS32005、ZG33005、ZM33005、ZG31005、ZM31005、ZC30005、ZF31005、ZE30005、ZD32005、ZQ31005、ZQ30005、ZC32005、ZO31005、ZS30005、ZE31005、ZM32005、ZB33005、ZS33005、ZB30005、ZR32005、ZQ32005、ZG30005、ZE32005、ZI32005、ZD30005、ZE33005、ZR30005、ZH31005、ZO30005、ZD33005、ZG32005、ZF30005、ZF33005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2019年09月05日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绍兴市柯桥区建设集团有限公司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中信信托·兴邦114号固定收益类信托计划（第1期）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