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南银理财珠联璧合安稳1909一年定开公募人民币理财产品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南银理财珠联璧合安稳1909一年定开公募人民币理财产品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30005、Z31005、Z32005、ZF32005、ZC31005、ZQ33005、ZO33005、ZC33005、ZO32005、ZB32005、ZD31005、Z33005、ZR33005、ZM30005、ZS31005、ZB31005、ZS32005、ZG33005、ZM33005、ZG31005、ZM31005、ZC30005、ZF31005、ZE30005、ZD32005、ZQ31005、ZQ30005、ZC32005、ZO31005、ZS30005、ZE31005、ZM32005、ZB33005、ZS33005、ZB30005、ZR32005、ZQ32005、ZG30005、ZE32005、ZI32005、ZD30005、ZE33005、ZR30005、ZH31005、ZO30005、ZD33005、ZG32005、ZF30005、ZF33005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2019年09月05日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江苏双湖投资控股集团有限公司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中信信托·兴邦116号固定收益类信托计划第1期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扬州新材料国资控股集团有限公司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重庆信托扬州发展8号集合资金信托计划第1期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江苏开晟产业发展集团有限公司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中信信托·兴邦109号固定收益类信托计划第1期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