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南银理财珠联璧合鑫逸稳一年84期封闭式公募人民币理财产品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南银理财珠联璧合鑫逸稳一年84期封闭式公募人民币理财产品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Z7003222000072（投资者可依据该编码在中国理财网www.chinawealth.com.cn查询理财产品相关信息）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2022年11月02日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653,875,063.00份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100.16</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鹏华基金管理有限公司,鑫元基金管理有限公司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Y30084</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114,382,626.26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1.0186</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1.0186</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3,000.00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Y31084</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399,147,314.45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1.0193</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1.0193</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Y32084</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152,997,104.57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1.0199</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1.0199</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本产品Y30084份额净值为1.0186元，Y31084份额净值为1.0193元，Y32084份额净值为1.0199元。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397,769,206.52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59.68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22881487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22淮安新城14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123,000,000.00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18.45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22881388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22盐城东方04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15.00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鹏华基金南华1号集合资产管理计划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35,263,579.03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5.29</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淮安新城投资开发集团有限公司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22淮安新城14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盐城东方投资开发集团有限公司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22盐城东方04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0120010000000945</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南银理财鑫逸稳一年84期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90,000,000.00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85,344.58</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