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南银理财珠联璧合鑫逸稳一年100期封闭式公募人民币理财产品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南银理财珠联璧合鑫逸稳一年100期封闭式公募人民币理财产品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Z7003223000031（投资者可依据该编码在中国理财网www.chinawealth.com.cn查询理财产品相关信息）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2023年02月15日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1,223,393,054.00份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100.08</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报告期（2023年02月15日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Y30100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78,369,844.35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1.0165</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Y31100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20,310,425.85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1.0168</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Y32100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1,145,756,128.65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1.0172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1.0172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本产品Y30100份额净值为1.0165元，Y31100份额净值为1.0168元，Y32100份额净值为1.0172元。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273,552,370.89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21.98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225,500,289.72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18.12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23880387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23太湖湾06</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16.07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23880405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23绍兴袍江01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173,000,000.00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13.90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23880428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23东泰投资02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10.45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23880485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23东泰投资04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87,000,000.00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6.99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178005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21宁开01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40,235,000.60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167921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20华靖02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40,121,709.22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177046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20润城01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30,100,317.38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177667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21桐资01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20,103,622.12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如东县东泰社会发展投资有限责任公司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23东泰投资02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如东县东泰社会发展投资有限责任公司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23东泰投资04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绍兴袍江经济技术开发区投资发展集团有限公司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23绍兴袍江01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江苏武进太湖湾旅游发展有限公司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23太湖湾06</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0120000000001059</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南银理财鑫逸稳一年100期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590,000,000.00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420,000,000.00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312,826.53</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