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南银理财珠联璧合鑫逸稳一年93期封闭式公募人民币理财产品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南银理财珠联璧合鑫逸稳一年93期封闭式公募人民币理财产品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Z7003222000091（投资者可依据该编码在中国理财网www.chinawealth.com.cn查询理财产品相关信息）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2023年01月04日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1,234,774,265.00份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报告期（2023年01月04日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42,630,231.20</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1.0226</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1.0226</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71,578,673.93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1.0231</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1,150,194,556.84</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1.0241</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本产品Y30093份额净值为1.0226元，Y31093份额净值为1.0231元，Y32093份额净值为1.0241元。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268,216,347.10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21.21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23880120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23徐州经开02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15.82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23880111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23扬州龙川01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186,000,000.00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14.71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106,974,000.00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8.46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23880071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23连云市政01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7.91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23880136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23常州滨湖01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94,000,000.00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7.43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177738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21淮交01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50,284,193.00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3.98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114763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23城南D2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3.95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177321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20海连02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40,202,206.02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197682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21常滨02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30,025,147.03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2.37</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常州滨湖建设发展集团有限公司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23常州滨湖01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连云港市市政公用有限公司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23连云市政01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宿迁裕丰产业投资发展管理集团有限公司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23宿迁裕丰02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徐州经济技术开发区国有资产经营有限责任公司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23徐州经开02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扬州龙川控股集团有限责任公司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23扬州龙川01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0120020000000997</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南银理财鑫逸稳一年93期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590,000,000.00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260,000,000.00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53,304.38</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