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C8" w:rsidRDefault="00FF26C8" w:rsidP="001701FE">
      <w:pPr>
        <w:spacing w:before="240" w:afterLines="30" w:line="360" w:lineRule="auto"/>
        <w:jc w:val="center"/>
      </w:pPr>
    </w:p>
    <w:p w:rsidR="00FF26C8" w:rsidRDefault="00FF26C8" w:rsidP="001701FE">
      <w:pPr>
        <w:spacing w:before="240" w:afterLines="30" w:line="360" w:lineRule="auto"/>
        <w:jc w:val="center"/>
      </w:pPr>
    </w:p>
    <w:p w:rsidR="00FF26C8" w:rsidRDefault="00FF26C8" w:rsidP="001701FE">
      <w:pPr>
        <w:spacing w:before="240" w:afterLines="30" w:line="360" w:lineRule="auto"/>
        <w:jc w:val="center"/>
      </w:pPr>
    </w:p>
    <w:p w:rsidR="00FF26C8" w:rsidRPr="00977E89" w:rsidRDefault="00977E89" w:rsidP="001701FE">
      <w:pPr>
        <w:spacing w:before="240" w:afterLines="30" w:line="360" w:lineRule="auto"/>
        <w:jc w:val="center"/>
        <w:outlineLvl w:val="0"/>
        <w:rPr>
          <w:rFonts w:ascii="方正黑体简体" w:eastAsia="方正黑体简体"/>
          <w:sz w:val="36"/>
        </w:rPr>
      </w:pPr>
      <w:r w:rsidRPr="00977E89">
        <w:rPr>
          <w:rFonts w:ascii="方正黑体简体" w:eastAsia="方正黑体简体"/>
          <w:sz w:val="36"/>
        </w:rPr>
        <w:t>南银理财珠联璧合行稳1902半年定开公募人民币理财产品</w:t>
      </w:r>
    </w:p>
    <w:p w:rsidR="00FF26C8" w:rsidRPr="00977E89" w:rsidRDefault="00977E89" w:rsidP="001701FE">
      <w:pPr>
        <w:spacing w:before="240" w:afterLines="30" w:line="360" w:lineRule="auto"/>
        <w:jc w:val="center"/>
        <w:outlineLvl w:val="0"/>
        <w:rPr>
          <w:rFonts w:ascii="方正黑体简体" w:eastAsia="方正黑体简体" w:hAnsi="黑体"/>
          <w:sz w:val="36"/>
        </w:rPr>
      </w:pPr>
      <w:r>
        <w:rPr>
          <w:rFonts w:ascii="方正黑体简体" w:eastAsia="方正黑体简体" w:hAnsi="黑体"/>
          <w:sz w:val="36"/>
        </w:rPr>
        <w:t>2023</w:t>
      </w:r>
      <w:r w:rsidR="001B497D" w:rsidRPr="00977E89">
        <w:rPr>
          <w:rFonts w:ascii="方正黑体简体" w:eastAsia="方正黑体简体" w:hAnsi="黑体"/>
          <w:sz w:val="36"/>
        </w:rPr>
        <w:t>年</w:t>
      </w:r>
      <w:r w:rsidR="00424C9A">
        <w:rPr>
          <w:rFonts w:ascii="方正黑体简体" w:eastAsia="方正黑体简体" w:hAnsi="黑体"/>
          <w:sz w:val="36"/>
        </w:rPr>
        <w:t>半</w:t>
      </w:r>
      <w:r w:rsidR="001B497D" w:rsidRPr="00977E89">
        <w:rPr>
          <w:rFonts w:ascii="方正黑体简体" w:eastAsia="方正黑体简体" w:hAnsi="Calibri" w:hint="eastAsia"/>
          <w:sz w:val="36"/>
        </w:rPr>
        <w:t>年度</w:t>
      </w:r>
      <w:r w:rsidR="001B497D" w:rsidRPr="00977E89">
        <w:rPr>
          <w:rFonts w:ascii="方正黑体简体" w:eastAsia="方正黑体简体" w:hAnsi="黑体"/>
          <w:sz w:val="36"/>
        </w:rPr>
        <w:t>报告</w:t>
      </w:r>
    </w:p>
    <w:p w:rsidR="00FF26C8" w:rsidRDefault="00FF26C8" w:rsidP="001701FE">
      <w:pPr>
        <w:spacing w:before="240" w:afterLines="30" w:line="360" w:lineRule="auto"/>
        <w:jc w:val="center"/>
        <w:rPr>
          <w:rFonts w:ascii="黑体" w:eastAsia="黑体" w:hAnsi="黑体"/>
          <w:sz w:val="36"/>
        </w:rPr>
      </w:pPr>
    </w:p>
    <w:p w:rsidR="00FF26C8" w:rsidRDefault="00FF26C8" w:rsidP="001701FE">
      <w:pPr>
        <w:spacing w:before="240" w:afterLines="30" w:line="360" w:lineRule="auto"/>
        <w:jc w:val="center"/>
        <w:rPr>
          <w:rFonts w:ascii="黑体" w:eastAsia="黑体" w:hAnsi="黑体"/>
          <w:sz w:val="36"/>
        </w:rPr>
      </w:pPr>
    </w:p>
    <w:p w:rsidR="00FF26C8" w:rsidRDefault="00FF26C8" w:rsidP="001701FE">
      <w:pPr>
        <w:spacing w:before="240" w:afterLines="30" w:line="360" w:lineRule="auto"/>
        <w:jc w:val="center"/>
        <w:rPr>
          <w:rFonts w:ascii="黑体" w:eastAsia="黑体" w:hAnsi="黑体"/>
          <w:sz w:val="36"/>
        </w:rPr>
      </w:pPr>
    </w:p>
    <w:p w:rsidR="00FF26C8" w:rsidRDefault="00FF26C8" w:rsidP="001701FE">
      <w:pPr>
        <w:spacing w:before="240" w:afterLines="30" w:line="360" w:lineRule="auto"/>
        <w:jc w:val="center"/>
        <w:rPr>
          <w:rFonts w:ascii="黑体" w:eastAsia="黑体" w:hAnsi="黑体"/>
          <w:sz w:val="36"/>
        </w:rPr>
      </w:pPr>
    </w:p>
    <w:p w:rsidR="00FF26C8" w:rsidRDefault="00FF26C8" w:rsidP="001701FE">
      <w:pPr>
        <w:spacing w:before="240" w:afterLines="30" w:line="360" w:lineRule="auto"/>
        <w:jc w:val="center"/>
        <w:rPr>
          <w:rFonts w:ascii="黑体" w:eastAsia="黑体" w:hAnsi="黑体"/>
          <w:sz w:val="36"/>
        </w:rPr>
      </w:pPr>
    </w:p>
    <w:p w:rsidR="00FF26C8" w:rsidRDefault="00FF26C8" w:rsidP="001701FE">
      <w:pPr>
        <w:spacing w:before="240" w:afterLines="30" w:line="360" w:lineRule="auto"/>
        <w:jc w:val="center"/>
        <w:rPr>
          <w:rFonts w:ascii="黑体" w:eastAsia="黑体" w:hAnsi="黑体"/>
          <w:sz w:val="36"/>
        </w:rPr>
      </w:pPr>
    </w:p>
    <w:p w:rsidR="00977E89" w:rsidRPr="000F06ED" w:rsidRDefault="00977E89" w:rsidP="001701FE">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产品管理人:</w:t>
      </w:r>
      <w:r w:rsidRPr="000F06ED">
        <w:rPr>
          <w:rFonts w:ascii="方正仿宋简体" w:eastAsia="方正仿宋简体"/>
          <w:b/>
          <w:sz w:val="24"/>
          <w:szCs w:val="24"/>
        </w:rPr>
        <w:t>南银理财有限责任公司</w:t>
      </w:r>
    </w:p>
    <w:p w:rsidR="00FF26C8" w:rsidRPr="000F06ED" w:rsidRDefault="00977E89" w:rsidP="001701FE">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产品托管人:</w:t>
      </w:r>
      <w:r w:rsidRPr="000F06ED">
        <w:rPr>
          <w:rFonts w:ascii="方正仿宋简体" w:eastAsia="方正仿宋简体"/>
          <w:b/>
          <w:sz w:val="24"/>
          <w:szCs w:val="24"/>
        </w:rPr>
        <w:t>南京银行股份有限公司</w:t>
      </w:r>
    </w:p>
    <w:p w:rsidR="00FF2805" w:rsidRDefault="00FF2805">
      <w:pPr>
        <w:widowControl/>
        <w:jc w:val="left"/>
        <w:rPr>
          <w:rFonts w:ascii="方正仿宋简体" w:eastAsia="方正仿宋简体"/>
        </w:rPr>
      </w:pPr>
      <w:r>
        <w:rPr>
          <w:rFonts w:ascii="方正仿宋简体" w:eastAsia="方正仿宋简体"/>
        </w:rPr>
        <w:br w:type="page"/>
      </w:r>
    </w:p>
    <w:p w:rsidR="00FF26C8" w:rsidRPr="00FF2805" w:rsidRDefault="001B497D" w:rsidP="001701FE">
      <w:pPr>
        <w:spacing w:before="240" w:afterLines="30" w:line="360" w:lineRule="auto"/>
        <w:jc w:val="center"/>
        <w:rPr>
          <w:rFonts w:ascii="方正仿宋简体" w:eastAsia="方正仿宋简体"/>
        </w:rPr>
      </w:pPr>
      <w:r w:rsidRPr="000F06ED">
        <w:rPr>
          <w:rFonts w:ascii="方正仿宋简体" w:eastAsia="方正仿宋简体" w:hAnsi="Calibri" w:hint="eastAsia"/>
          <w:b/>
          <w:sz w:val="24"/>
          <w:szCs w:val="24"/>
        </w:rPr>
        <w:lastRenderedPageBreak/>
        <w:t>§1 产品概况</w:t>
      </w:r>
    </w:p>
    <w:tbl>
      <w:tblPr>
        <w:tblW w:w="8902"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2724"/>
        <w:gridCol w:w="6178"/>
      </w:tblGrid>
      <w:tr w:rsidR="00977E89" w:rsidRPr="000F06ED" w:rsidTr="00424C9A">
        <w:tc>
          <w:tcPr>
            <w:tcW w:w="2811" w:type="dxa"/>
            <w:vAlign w:val="center"/>
          </w:tcPr>
          <w:p w:rsidR="00977E89" w:rsidRPr="000F06ED" w:rsidRDefault="00977E89" w:rsidP="001701FE">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产品全称</w:t>
            </w:r>
          </w:p>
        </w:tc>
        <w:tc>
          <w:tcPr>
            <w:tcW w:w="6387" w:type="dxa"/>
            <w:vAlign w:val="center"/>
          </w:tcPr>
          <w:p w:rsidR="00977E89" w:rsidRPr="000F06ED" w:rsidRDefault="00977E89" w:rsidP="001701FE">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南银理财珠联璧合行稳1902半年定开公募人民币理财产品</w:t>
            </w:r>
          </w:p>
        </w:tc>
      </w:tr>
      <w:tr w:rsidR="00977E89" w:rsidRPr="000F06ED" w:rsidTr="00424C9A">
        <w:tc>
          <w:tcPr>
            <w:tcW w:w="2811" w:type="dxa"/>
            <w:vAlign w:val="center"/>
          </w:tcPr>
          <w:p w:rsidR="00977E89" w:rsidRPr="000F06ED" w:rsidRDefault="00977E89" w:rsidP="001701FE">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产品登记编码</w:t>
            </w:r>
          </w:p>
        </w:tc>
        <w:tc>
          <w:tcPr>
            <w:tcW w:w="6387" w:type="dxa"/>
            <w:vAlign w:val="center"/>
          </w:tcPr>
          <w:p w:rsidR="00977E89" w:rsidRPr="000F06ED" w:rsidRDefault="00977E89" w:rsidP="001701FE">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Z7003221000030（投资者可依据该编码在中国理财网www.chinawealth.com.cn查询理财产品相关信息）</w:t>
            </w:r>
          </w:p>
        </w:tc>
      </w:tr>
      <w:tr w:rsidR="00977E89" w:rsidRPr="000F06ED" w:rsidTr="00424C9A">
        <w:tc>
          <w:tcPr>
            <w:tcW w:w="2811" w:type="dxa"/>
            <w:vAlign w:val="center"/>
          </w:tcPr>
          <w:p w:rsidR="00977E89" w:rsidRPr="000F06ED" w:rsidRDefault="00977E89" w:rsidP="001701FE">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产品运作方式</w:t>
            </w:r>
          </w:p>
        </w:tc>
        <w:tc>
          <w:tcPr>
            <w:tcW w:w="6387" w:type="dxa"/>
            <w:vAlign w:val="center"/>
          </w:tcPr>
          <w:p w:rsidR="00977E89" w:rsidRPr="000F06ED" w:rsidRDefault="00977E89" w:rsidP="001701FE">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开放式净值型</w:t>
            </w:r>
          </w:p>
        </w:tc>
      </w:tr>
      <w:tr w:rsidR="00977E89" w:rsidRPr="000F06ED" w:rsidTr="00424C9A">
        <w:tc>
          <w:tcPr>
            <w:tcW w:w="2811" w:type="dxa"/>
            <w:vAlign w:val="center"/>
          </w:tcPr>
          <w:p w:rsidR="00977E89" w:rsidRPr="000F06ED" w:rsidRDefault="00977E89" w:rsidP="001701FE">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产品成立日</w:t>
            </w:r>
          </w:p>
        </w:tc>
        <w:tc>
          <w:tcPr>
            <w:tcW w:w="6387" w:type="dxa"/>
            <w:vAlign w:val="center"/>
          </w:tcPr>
          <w:p w:rsidR="00977E89" w:rsidRPr="000F06ED" w:rsidRDefault="00977E89" w:rsidP="001701FE">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2019年02月27日</w:t>
            </w:r>
          </w:p>
        </w:tc>
      </w:tr>
      <w:tr w:rsidR="00977E89" w:rsidRPr="000F06ED" w:rsidTr="00424C9A">
        <w:tc>
          <w:tcPr>
            <w:tcW w:w="2811" w:type="dxa"/>
            <w:vAlign w:val="center"/>
          </w:tcPr>
          <w:p w:rsidR="00977E89" w:rsidRPr="000F06ED" w:rsidRDefault="00977E89" w:rsidP="001701FE">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报告期末产品份额总额</w:t>
            </w:r>
          </w:p>
        </w:tc>
        <w:tc>
          <w:tcPr>
            <w:tcW w:w="6387" w:type="dxa"/>
            <w:vAlign w:val="center"/>
          </w:tcPr>
          <w:p w:rsidR="00977E89" w:rsidRPr="000F06ED" w:rsidRDefault="00977E89" w:rsidP="001701FE">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
            </w:r>
            <w:r w:rsidR="00577124">
              <w:rPr>
                <w:rFonts w:ascii="方正仿宋简体" w:eastAsia="方正仿宋简体" w:hint="eastAsia"/>
                <w:sz w:val="24"/>
                <w:szCs w:val="24"/>
              </w:rPr>
              <w:t/>
            </w:r>
            <w:r w:rsidRPr="000F06ED">
              <w:rPr>
                <w:rFonts w:ascii="方正仿宋简体" w:eastAsia="方正仿宋简体" w:hint="eastAsia"/>
                <w:sz w:val="24"/>
                <w:szCs w:val="24"/>
              </w:rPr>
              <w:t>2,290,668,334.79份</w:t>
            </w:r>
          </w:p>
        </w:tc>
      </w:tr>
      <w:tr w:rsidR="007065D7" w:rsidRPr="000F06ED" w:rsidTr="00424C9A">
        <w:tc>
          <w:tcPr>
            <w:tcW w:w="2811" w:type="dxa"/>
            <w:vAlign w:val="center"/>
          </w:tcPr>
          <w:p w:rsidR="007065D7" w:rsidRPr="00F47E18" w:rsidRDefault="007065D7" w:rsidP="001701FE">
            <w:pPr>
              <w:spacing w:beforeLines="20" w:afterLines="20"/>
              <w:jc w:val="left"/>
              <w:rPr>
                <w:rFonts w:ascii="方正仿宋简体" w:eastAsia="方正仿宋简体"/>
                <w:sz w:val="24"/>
                <w:szCs w:val="24"/>
              </w:rPr>
            </w:pPr>
            <w:r w:rsidRPr="00F47E18">
              <w:rPr>
                <w:rFonts w:ascii="方正仿宋简体" w:eastAsia="方正仿宋简体" w:hint="eastAsia"/>
                <w:sz w:val="24"/>
                <w:szCs w:val="24"/>
              </w:rPr>
              <w:t>报告期末产品杠杆水平</w:t>
            </w:r>
          </w:p>
        </w:tc>
        <w:tc>
          <w:tcPr>
            <w:tcW w:w="6387" w:type="dxa"/>
            <w:vAlign w:val="center"/>
          </w:tcPr>
          <w:p w:rsidR="007065D7" w:rsidRPr="00F47E18" w:rsidRDefault="007065D7" w:rsidP="001701FE">
            <w:pPr>
              <w:spacing w:beforeLines="20" w:afterLines="20"/>
              <w:jc w:val="left"/>
              <w:rPr>
                <w:rFonts w:ascii="方正仿宋简体" w:eastAsia="方正仿宋简体"/>
                <w:sz w:val="24"/>
                <w:szCs w:val="24"/>
              </w:rPr>
            </w:pPr>
            <w:r w:rsidRPr="00F47E18">
              <w:rPr>
                <w:rFonts w:ascii="方正仿宋简体" w:eastAsia="方正仿宋简体"/>
                <w:sz w:val="24"/>
                <w:szCs w:val="24"/>
              </w:rPr>
              <w:t>102.66</w:t>
            </w:r>
            <w:r w:rsidR="009A38D2">
              <w:rPr>
                <w:rFonts w:ascii="方正仿宋简体" w:eastAsia="方正仿宋简体"/>
                <w:sz w:val="24"/>
                <w:szCs w:val="24"/>
              </w:rPr>
              <w:t>%</w:t>
            </w:r>
          </w:p>
        </w:tc>
      </w:tr>
      <w:tr w:rsidR="007065D7" w:rsidRPr="000F06ED" w:rsidTr="00424C9A">
        <w:tc>
          <w:tcPr>
            <w:tcW w:w="2811" w:type="dxa"/>
            <w:vAlign w:val="center"/>
          </w:tcPr>
          <w:p w:rsidR="007065D7" w:rsidRPr="000F06ED" w:rsidRDefault="007065D7" w:rsidP="001701FE">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合作机构</w:t>
            </w:r>
          </w:p>
        </w:tc>
        <w:tc>
          <w:tcPr>
            <w:tcW w:w="6387" w:type="dxa"/>
            <w:vAlign w:val="center"/>
          </w:tcPr>
          <w:p w:rsidR="007065D7" w:rsidRPr="000F06ED" w:rsidRDefault="007065D7" w:rsidP="001701FE">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w:t>
            </w:r>
          </w:p>
        </w:tc>
      </w:tr>
      <w:tr w:rsidR="007065D7" w:rsidRPr="000F06ED" w:rsidTr="00424C9A">
        <w:tc>
          <w:tcPr>
            <w:tcW w:w="2811" w:type="dxa"/>
            <w:vAlign w:val="center"/>
          </w:tcPr>
          <w:p w:rsidR="007065D7" w:rsidRPr="000F06ED" w:rsidRDefault="007065D7" w:rsidP="001701FE">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产品管理人</w:t>
            </w:r>
          </w:p>
        </w:tc>
        <w:tc>
          <w:tcPr>
            <w:tcW w:w="6387" w:type="dxa"/>
            <w:vAlign w:val="center"/>
          </w:tcPr>
          <w:p w:rsidR="007065D7" w:rsidRPr="000F06ED" w:rsidRDefault="007065D7" w:rsidP="001701FE">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南银理财有限责任公司</w:t>
            </w:r>
          </w:p>
        </w:tc>
      </w:tr>
      <w:tr w:rsidR="007065D7" w:rsidRPr="000F06ED" w:rsidTr="00424C9A">
        <w:tc>
          <w:tcPr>
            <w:tcW w:w="2811" w:type="dxa"/>
            <w:vAlign w:val="center"/>
          </w:tcPr>
          <w:p w:rsidR="007065D7" w:rsidRPr="000F06ED" w:rsidRDefault="007065D7" w:rsidP="001701FE">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产品托管人</w:t>
            </w:r>
          </w:p>
        </w:tc>
        <w:tc>
          <w:tcPr>
            <w:tcW w:w="6387" w:type="dxa"/>
            <w:vAlign w:val="center"/>
          </w:tcPr>
          <w:p w:rsidR="007065D7" w:rsidRPr="000F06ED" w:rsidRDefault="007065D7" w:rsidP="001701FE">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南京银行股份有限公司</w:t>
            </w:r>
          </w:p>
        </w:tc>
      </w:tr>
    </w:tbl>
    <w:p w:rsidR="00977E89" w:rsidRPr="000F06ED" w:rsidRDefault="00977E89" w:rsidP="001701FE">
      <w:pPr>
        <w:spacing w:before="240" w:afterLines="30" w:line="360" w:lineRule="auto"/>
        <w:rPr>
          <w:rFonts w:ascii="方正仿宋简体" w:eastAsia="方正仿宋简体" w:hAnsi="宋体" w:cs="宋体"/>
          <w:kern w:val="0"/>
          <w:sz w:val="24"/>
          <w:szCs w:val="24"/>
        </w:rPr>
      </w:pPr>
      <w:bookmarkStart w:id="0" w:name="_GoBack"/>
      <w:bookmarkEnd w:id="0"/>
    </w:p>
    <w:p w:rsidR="00FF26C8" w:rsidRPr="000F06ED" w:rsidRDefault="001B497D" w:rsidP="001701FE">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§2  主要财务指标和产品</w:t>
      </w:r>
      <w:r w:rsidRPr="000F06ED">
        <w:rPr>
          <w:rFonts w:ascii="方正仿宋简体" w:eastAsia="方正仿宋简体" w:hint="eastAsia"/>
          <w:b/>
          <w:sz w:val="24"/>
          <w:szCs w:val="24"/>
        </w:rPr>
        <w:t>业绩比较基准</w:t>
      </w:r>
    </w:p>
    <w:p w:rsidR="00FF26C8" w:rsidRPr="000F06ED" w:rsidRDefault="001B497D" w:rsidP="001701FE">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2.1 主要财务指标</w:t>
      </w:r>
    </w:p>
    <w:p w:rsidR="00FF26C8" w:rsidRDefault="001B497D" w:rsidP="001701FE">
      <w:pPr>
        <w:spacing w:before="240" w:afterLines="30" w:line="360" w:lineRule="auto"/>
        <w:jc w:val="right"/>
        <w:rPr>
          <w:rFonts w:ascii="方正仿宋简体" w:eastAsia="方正仿宋简体" w:cs="宋体"/>
          <w:kern w:val="0"/>
          <w:sz w:val="24"/>
          <w:szCs w:val="24"/>
        </w:rPr>
      </w:pPr>
      <w:r w:rsidRPr="000F06ED">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1353"/>
        <w:gridCol w:w="2298"/>
        <w:gridCol w:w="1759"/>
        <w:gridCol w:w="2029"/>
        <w:gridCol w:w="1463"/>
      </w:tblGrid>
      <w:tr w:rsidR="008B614C" w:rsidRPr="000F06ED" w:rsidTr="00A10233">
        <w:trPr>
          <w:trHeight w:val="611"/>
          <w:jc w:val="center"/>
        </w:trPr>
        <w:tc>
          <w:tcPr>
            <w:tcW w:w="1413" w:type="dxa"/>
            <w:vMerge w:val="restart"/>
            <w:vAlign w:val="center"/>
          </w:tcPr>
          <w:p w:rsidR="008B614C" w:rsidRPr="00AC5DC1" w:rsidRDefault="008B614C" w:rsidP="001701FE">
            <w:pPr>
              <w:spacing w:beforeLines="20" w:afterLines="20"/>
              <w:jc w:val="center"/>
              <w:rPr>
                <w:rFonts w:ascii="方正仿宋简体" w:eastAsia="方正仿宋简体"/>
                <w:sz w:val="24"/>
                <w:szCs w:val="24"/>
                <w:shd w:val="clear" w:color="auto" w:fill="FFFFFF"/>
              </w:rPr>
            </w:pPr>
            <w:r w:rsidRPr="00AC5DC1">
              <w:rPr>
                <w:rFonts w:ascii="方正仿宋简体" w:eastAsia="方正仿宋简体" w:hint="eastAsia"/>
                <w:sz w:val="24"/>
                <w:szCs w:val="24"/>
                <w:shd w:val="clear" w:color="auto" w:fill="FFFFFF"/>
              </w:rPr>
              <w:t>内部销售代码</w:t>
            </w:r>
          </w:p>
        </w:tc>
        <w:tc>
          <w:tcPr>
            <w:tcW w:w="7909" w:type="dxa"/>
            <w:gridSpan w:val="4"/>
            <w:vAlign w:val="center"/>
          </w:tcPr>
          <w:p w:rsidR="008B614C" w:rsidRPr="00AC5DC1" w:rsidRDefault="008B614C" w:rsidP="001701FE">
            <w:pPr>
              <w:spacing w:beforeLines="20" w:afterLines="20"/>
              <w:jc w:val="center"/>
              <w:rPr>
                <w:rFonts w:ascii="方正仿宋简体" w:eastAsia="方正仿宋简体"/>
                <w:sz w:val="24"/>
                <w:szCs w:val="24"/>
                <w:shd w:val="clear" w:color="auto" w:fill="FFFFFF"/>
              </w:rPr>
            </w:pPr>
            <w:r w:rsidRPr="00AC5DC1">
              <w:rPr>
                <w:rFonts w:ascii="方正仿宋简体" w:eastAsia="方正仿宋简体" w:hint="eastAsia"/>
                <w:sz w:val="24"/>
                <w:szCs w:val="24"/>
                <w:shd w:val="clear" w:color="auto" w:fill="FFFFFF"/>
              </w:rPr>
              <w:t>报告期（2023年01月01日 - 2023年06月30日）</w:t>
            </w:r>
          </w:p>
        </w:tc>
      </w:tr>
      <w:tr w:rsidR="008B614C" w:rsidRPr="000F06ED" w:rsidTr="00424C9A">
        <w:trPr>
          <w:jc w:val="center"/>
        </w:trPr>
        <w:tc>
          <w:tcPr>
            <w:tcW w:w="1413" w:type="dxa"/>
            <w:vMerge/>
            <w:vAlign w:val="center"/>
          </w:tcPr>
          <w:p w:rsidR="008B614C" w:rsidRPr="00AC5DC1" w:rsidRDefault="008B614C" w:rsidP="001701FE">
            <w:pPr>
              <w:spacing w:beforeLines="20" w:afterLines="20"/>
              <w:jc w:val="center"/>
              <w:rPr>
                <w:rFonts w:ascii="方正仿宋简体" w:eastAsia="方正仿宋简体"/>
                <w:sz w:val="24"/>
                <w:szCs w:val="24"/>
                <w:shd w:val="clear" w:color="auto" w:fill="FFFFFF"/>
              </w:rPr>
            </w:pPr>
          </w:p>
        </w:tc>
        <w:tc>
          <w:tcPr>
            <w:tcW w:w="2410" w:type="dxa"/>
            <w:vAlign w:val="center"/>
          </w:tcPr>
          <w:p w:rsidR="008B614C" w:rsidRPr="00AC5DC1" w:rsidRDefault="008B614C" w:rsidP="001701FE">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1.期末产品最后一个市场交易日资产净值</w:t>
            </w:r>
          </w:p>
        </w:tc>
        <w:tc>
          <w:tcPr>
            <w:tcW w:w="1842" w:type="dxa"/>
            <w:vAlign w:val="center"/>
          </w:tcPr>
          <w:p w:rsidR="008B614C" w:rsidRPr="00AC5DC1" w:rsidRDefault="008B614C" w:rsidP="001701FE">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2.期末产品最后一个市场交易日份额净值</w:t>
            </w:r>
          </w:p>
        </w:tc>
        <w:tc>
          <w:tcPr>
            <w:tcW w:w="2127" w:type="dxa"/>
            <w:vAlign w:val="center"/>
          </w:tcPr>
          <w:p w:rsidR="008B614C" w:rsidRPr="00AC5DC1" w:rsidRDefault="008B614C" w:rsidP="001701FE">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3.期末产品最后一个市场交易日份额累计净值</w:t>
            </w:r>
          </w:p>
        </w:tc>
        <w:tc>
          <w:tcPr>
            <w:tcW w:w="1530" w:type="dxa"/>
            <w:vAlign w:val="center"/>
          </w:tcPr>
          <w:p w:rsidR="008B614C" w:rsidRPr="00AC5DC1" w:rsidRDefault="008B614C" w:rsidP="001701FE">
            <w:pPr>
              <w:spacing w:beforeLines="20" w:afterLines="20"/>
              <w:jc w:val="center"/>
              <w:rPr>
                <w:rFonts w:ascii="方正仿宋简体" w:eastAsia="方正仿宋简体"/>
                <w:sz w:val="24"/>
                <w:szCs w:val="24"/>
                <w:shd w:val="clear" w:color="auto" w:fill="FFFFFF"/>
              </w:rPr>
            </w:pPr>
            <w:r w:rsidRPr="00A917EF">
              <w:rPr>
                <w:rFonts w:ascii="方正仿宋简体" w:eastAsia="方正仿宋简体" w:hint="eastAsia"/>
                <w:sz w:val="24"/>
                <w:szCs w:val="24"/>
                <w:shd w:val="clear" w:color="auto" w:fill="FFFFFF"/>
              </w:rPr>
              <w:t>4.其它费用</w:t>
            </w:r>
          </w:p>
        </w:tc>
      </w:tr>
      <w:tr>
        <w:trPr>
          <w:jc w:val="center"/>
        </w:trPr>
        <w:tc>
          <w:tcPr>
            <w:tcW w:w="1413"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Z10023</w:t>
            </w:r>
          </w:p>
        </w:tc>
        <w:tc>
          <w:tcPr>
            <w:tcW w:w="2410"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2,333,047,498.26</w:t>
            </w:r>
          </w:p>
        </w:tc>
        <w:tc>
          <w:tcPr>
            <w:tcW w:w="1842"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1.0185</w:t>
            </w:r>
          </w:p>
        </w:tc>
        <w:tc>
          <w:tcPr>
            <w:tcW w:w="2127"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1.2036</w:t>
            </w:r>
          </w:p>
        </w:tc>
        <w:tc>
          <w:tcPr>
            <w:tcW w:w="1530"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51,230.20</w:t>
            </w:r>
          </w:p>
        </w:tc>
      </w:tr>
    </w:tbl>
    <w:p w:rsidR="00FF26C8" w:rsidRPr="000F06ED" w:rsidRDefault="001B497D" w:rsidP="001701FE">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注：产品净值可能存在未扣除管理人及投资合作机构业绩报酬、赎回费等费用（如有）的情况，实际收益以兑付为准。</w:t>
      </w:r>
    </w:p>
    <w:p w:rsidR="00FF26C8" w:rsidRPr="008B614C" w:rsidRDefault="00FF26C8" w:rsidP="001701FE">
      <w:pPr>
        <w:spacing w:before="240" w:afterLines="30" w:line="360" w:lineRule="auto"/>
        <w:rPr>
          <w:rFonts w:ascii="方正仿宋简体" w:eastAsia="方正仿宋简体" w:hAnsi="宋体" w:cs="宋体"/>
          <w:kern w:val="0"/>
          <w:sz w:val="24"/>
          <w:szCs w:val="24"/>
        </w:rPr>
      </w:pPr>
    </w:p>
    <w:p w:rsidR="00FF26C8" w:rsidRPr="000F06ED" w:rsidRDefault="001B497D" w:rsidP="001701FE">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2.2 产品业绩比较基准</w:t>
      </w:r>
    </w:p>
    <w:p w:rsidR="00FF26C8" w:rsidRPr="000F06ED" w:rsidRDefault="001B497D" w:rsidP="001701FE">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2.2.1 本报告期产品业绩比较基准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4528"/>
        <w:gridCol w:w="2130"/>
        <w:gridCol w:w="2244"/>
      </w:tblGrid>
      <w:tr w:rsidR="00AC5DC1" w:rsidRPr="000F06ED" w:rsidTr="00424C9A">
        <w:trPr>
          <w:jc w:val="center"/>
        </w:trPr>
        <w:tc>
          <w:tcPr>
            <w:tcW w:w="4528" w:type="dxa"/>
            <w:vAlign w:val="center"/>
          </w:tcPr>
          <w:p w:rsidR="00AC5DC1" w:rsidRPr="000F06ED" w:rsidRDefault="00AC5DC1" w:rsidP="001701FE">
            <w:pPr>
              <w:spacing w:beforeLines="20" w:afterLines="20"/>
              <w:jc w:val="center"/>
              <w:rPr>
                <w:rFonts w:ascii="方正仿宋简体" w:eastAsia="方正仿宋简体"/>
                <w:sz w:val="24"/>
                <w:szCs w:val="24"/>
              </w:rPr>
            </w:pPr>
            <w:r w:rsidRPr="00AC5DC1">
              <w:rPr>
                <w:rFonts w:ascii="方正仿宋简体" w:eastAsia="方正仿宋简体" w:hint="eastAsia"/>
                <w:sz w:val="24"/>
                <w:szCs w:val="24"/>
              </w:rPr>
              <w:t>阶段</w:t>
            </w:r>
          </w:p>
        </w:tc>
        <w:tc>
          <w:tcPr>
            <w:tcW w:w="2130" w:type="dxa"/>
            <w:vAlign w:val="center"/>
          </w:tcPr>
          <w:p w:rsidR="00AC5DC1" w:rsidRPr="000F06ED" w:rsidRDefault="00AC5DC1" w:rsidP="001701FE">
            <w:pPr>
              <w:spacing w:beforeLines="20" w:afterLines="20"/>
              <w:jc w:val="center"/>
              <w:rPr>
                <w:rFonts w:ascii="方正仿宋简体" w:eastAsia="方正仿宋简体"/>
                <w:sz w:val="24"/>
                <w:szCs w:val="24"/>
              </w:rPr>
            </w:pPr>
            <w:r>
              <w:rPr>
                <w:rFonts w:ascii="方正仿宋简体" w:eastAsia="方正仿宋简体" w:hint="eastAsia"/>
                <w:sz w:val="24"/>
                <w:szCs w:val="24"/>
              </w:rPr>
              <w:t>内部销售代码</w:t>
            </w:r>
          </w:p>
        </w:tc>
        <w:tc>
          <w:tcPr>
            <w:tcW w:w="2244" w:type="dxa"/>
            <w:vAlign w:val="center"/>
          </w:tcPr>
          <w:p w:rsidR="00AC5DC1" w:rsidRPr="000F06ED" w:rsidRDefault="00AC5DC1" w:rsidP="001701FE">
            <w:pPr>
              <w:spacing w:beforeLines="20" w:afterLines="20"/>
              <w:jc w:val="center"/>
              <w:rPr>
                <w:rFonts w:ascii="方正仿宋简体" w:eastAsia="方正仿宋简体"/>
                <w:sz w:val="24"/>
                <w:szCs w:val="24"/>
              </w:rPr>
            </w:pPr>
            <w:r w:rsidRPr="00AC5DC1">
              <w:rPr>
                <w:rFonts w:ascii="方正仿宋简体" w:eastAsia="方正仿宋简体" w:hint="eastAsia"/>
                <w:sz w:val="24"/>
                <w:szCs w:val="24"/>
              </w:rPr>
              <w:t>业绩比较基准</w:t>
            </w:r>
          </w:p>
        </w:tc>
      </w:tr>
      <w:tr>
        <w:trPr>
          <w:jc w:val="center"/>
        </w:trPr>
        <w:tc>
          <w:tcPr>
            <w:tcW w:w="4528" w:type="dxa"/>
            <w:vAlign w:val="center"/>
            <w:vAlign w:val="center"/>
          </w:tcPr>
          <w:p>
            <w:pPr>
              <w:spacing w:beforeLines="20"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2023年01月01日 - 2023年06月30日</w:t>
            </w:r>
          </w:p>
        </w:tc>
        <w:tc>
          <w:tcPr>
            <w:tcW w:w="2130" w:type="dxa"/>
            <w:vAlign w:val="center"/>
            <w:vAlign w:val="center"/>
          </w:tcPr>
          <w:p>
            <w:pPr>
              <w:spacing w:beforeLines="20"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Z10023</w:t>
            </w:r>
          </w:p>
        </w:tc>
        <w:tc>
          <w:tcPr>
            <w:tcW w:w="2244" w:type="dxa"/>
            <w:vAlign w:val="center"/>
            <w:vAlign w:val="center"/>
          </w:tcPr>
          <w:p>
            <w:pPr>
              <w:spacing w:beforeLines="20"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4.28%</w:t>
            </w:r>
          </w:p>
        </w:tc>
      </w:tr>
    </w:tbl>
    <w:p w:rsidR="00FF26C8" w:rsidRPr="000F06ED" w:rsidRDefault="00FF26C8" w:rsidP="001701FE">
      <w:pPr>
        <w:spacing w:before="240" w:afterLines="30" w:line="360" w:lineRule="auto"/>
        <w:rPr>
          <w:rFonts w:ascii="方正仿宋简体" w:eastAsia="方正仿宋简体" w:hAnsi="宋体" w:cs="宋体"/>
          <w:kern w:val="0"/>
          <w:sz w:val="24"/>
          <w:szCs w:val="24"/>
        </w:rPr>
      </w:pPr>
    </w:p>
    <w:p w:rsidR="00FF26C8" w:rsidRPr="001C1831" w:rsidRDefault="001B497D" w:rsidP="001701FE">
      <w:pPr>
        <w:spacing w:before="240" w:afterLines="30" w:line="360" w:lineRule="auto"/>
        <w:jc w:val="center"/>
        <w:rPr>
          <w:rFonts w:ascii="方正仿宋简体" w:eastAsia="方正仿宋简体"/>
          <w:b/>
          <w:sz w:val="24"/>
          <w:szCs w:val="24"/>
        </w:rPr>
      </w:pPr>
      <w:r w:rsidRPr="001C1831">
        <w:rPr>
          <w:rFonts w:ascii="方正仿宋简体" w:eastAsia="方正仿宋简体" w:hAnsi="Calibri" w:hint="eastAsia"/>
          <w:b/>
          <w:sz w:val="24"/>
          <w:szCs w:val="24"/>
        </w:rPr>
        <w:t>§3  管理人报告</w:t>
      </w:r>
    </w:p>
    <w:p w:rsidR="00FF26C8" w:rsidRPr="000F06ED" w:rsidRDefault="001B497D" w:rsidP="001701FE">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3.1 报告期内产品的投资策略和运作分析</w:t>
      </w:r>
    </w:p>
    <w:p w:rsidR="00977E89" w:rsidRPr="000F06ED" w:rsidRDefault="00977E89" w:rsidP="001701FE">
      <w:pPr>
        <w:spacing w:before="240" w:afterLines="30" w:line="360" w:lineRule="auto"/>
        <w:rPr>
          <w:rFonts w:ascii="方正仿宋简体" w:eastAsia="方正仿宋简体"/>
          <w:sz w:val="24"/>
          <w:szCs w:val="24"/>
        </w:rPr>
      </w:pPr>
      <w:r>
        <w:rPr>
          <w:rFonts w:ascii="方正仿宋简体" w:eastAsia="方正仿宋简体" w:hint="eastAsia"/>
          <w:sz w:val="24"/>
          <w:szCs w:val="24"/>
        </w:rPr>
        <w:t>    二季度期间高频经济数据边际回落，30城商品房销售增速再度走弱，PMI数据转向低于荣枯线，市场对经济复苏力度的分歧再度加大。从供需两端看：二季度期间债券需求依然较强，多家银行下调存款利率，息差空间打开后债市引入增量资金，央行超预期下调OMO操作利率也一度点燃做多热情。而从供给端看，基本面温和复苏，叠加季节性因素扰动，二季度债券供给仍相对清淡。供需支撑下，二季度期间债市总体延续上涨走势，直至季末在止盈诉求及季末压力叠加下迎来阶段性回调。</w:t>
        <w:br w:type="textWrapping" w:clear="all"/>
      </w:r>
      <w:r>
        <w:rPr>
          <w:rFonts w:ascii="方正仿宋简体" w:eastAsia="方正仿宋简体" w:hint="eastAsia"/>
          <w:sz w:val="24"/>
          <w:szCs w:val="24"/>
        </w:rPr>
        <w:t xml:space="preserve">    往后看，债市将步入政策观察期，短期料将维持震荡走势。在经历一二季度持续上涨后，债券收益率下行空间已有一定压缩。此外，在宽货币提前兑现后，市场关注点也转向信用端政策接力，债市将持续面临政策端的信息扰动。但在地产政策保持定力下，市场持续关注能否有替代地产的新增有效信用载体出现，债券收益率调整同样受到制约。</w:t>
        <w:br w:type="textWrapping" w:clear="all"/>
      </w:r>
      <w:r>
        <w:rPr>
          <w:rFonts w:ascii="方正仿宋简体" w:eastAsia="方正仿宋简体" w:hint="eastAsia"/>
          <w:sz w:val="24"/>
          <w:szCs w:val="24"/>
        </w:rPr>
        <w:t xml:space="preserve">    本产品为中长期、定期开放式产品，在运作期内适时、适度采用杠杆、久期等工具获取收益增厚。在二季度期间，供需支撑债市继续走强。本产品依据市场行情，积极调整产品持仓结构，为投资人获取收益增厚。往后看，债市料将维持震荡走势，交易空间较为狭窄，票息资产优于利率品种。本产品将依据产品开放期安排，适时、适度采用杠杆增厚。同时，产品组合保持久期中性，留有应对空间。</w:t>
      </w: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w:r>
    </w:p>
    <w:p w:rsidR="00FF26C8" w:rsidRPr="000F06ED" w:rsidRDefault="001B497D" w:rsidP="001701FE">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3.2 报告期内产品的流动性风险分析</w:t>
      </w:r>
    </w:p>
    <w:p w:rsidR="00977E89" w:rsidRPr="000F06ED" w:rsidRDefault="00977E89" w:rsidP="001701FE">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本产品持仓中维持合理比例高流动性资产，杠杆处于合理水平，流动性状况较好。</w:t>
      </w:r>
    </w:p>
    <w:p w:rsidR="00FF26C8" w:rsidRPr="000F06ED" w:rsidRDefault="001B497D" w:rsidP="001701FE">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3.3 报告期内产品的业绩表现</w:t>
      </w:r>
    </w:p>
    <w:p w:rsidR="00977E89" w:rsidRPr="000F06ED" w:rsidRDefault="00977E89" w:rsidP="001701FE">
      <w:pPr>
        <w:spacing w:before="240" w:afterLines="30" w:line="360" w:lineRule="auto"/>
        <w:ind w:firstLineChars="200" w:firstLine="480"/>
        <w:rPr>
          <w:rFonts w:ascii="方正仿宋简体" w:eastAsia="方正仿宋简体"/>
          <w:sz w:val="24"/>
          <w:szCs w:val="24"/>
        </w:rPr>
      </w:pPr>
      <w:r w:rsidRPr="000F06ED">
        <w:rPr>
          <w:rFonts w:ascii="方正仿宋简体" w:eastAsia="方正仿宋简体" w:hint="eastAsia"/>
          <w:sz w:val="24"/>
          <w:szCs w:val="24"/>
        </w:rPr>
        <w:t>截至报告期末</w:t>
      </w:r>
      <w:r w:rsidR="00424C9A">
        <w:rPr>
          <w:rFonts w:ascii="方正仿宋简体" w:eastAsia="方正仿宋简体" w:hint="eastAsia"/>
          <w:sz w:val="24"/>
          <w:szCs w:val="24"/>
        </w:rPr>
        <w:t>，</w:t>
      </w:r>
      <w:r w:rsidRPr="000F06ED">
        <w:rPr>
          <w:rFonts w:ascii="方正仿宋简体" w:eastAsia="方正仿宋简体" w:hint="eastAsia"/>
          <w:sz w:val="24"/>
          <w:szCs w:val="24"/>
        </w:rPr>
        <w:t/>
      </w:r>
      <w:r w:rsidR="00895C9A" w:rsidRPr="000F06ED">
        <w:rPr>
          <w:rFonts w:ascii="方正仿宋简体" w:eastAsia="方正仿宋简体" w:hint="eastAsia"/>
          <w:sz w:val="24"/>
          <w:szCs w:val="24"/>
        </w:rPr>
        <w:t/>
      </w:r>
      <w:r w:rsidRPr="000F06ED">
        <w:rPr>
          <w:rFonts w:ascii="方正仿宋简体" w:eastAsia="方正仿宋简体" w:hint="eastAsia"/>
          <w:sz w:val="24"/>
          <w:szCs w:val="24"/>
        </w:rPr>
        <w:t>本产品份额净值为1.0185元。</w:t>
      </w:r>
    </w:p>
    <w:p w:rsidR="00FF26C8" w:rsidRPr="000F06ED" w:rsidRDefault="00FF26C8" w:rsidP="001701FE">
      <w:pPr>
        <w:spacing w:before="240" w:afterLines="30" w:line="360" w:lineRule="auto"/>
        <w:rPr>
          <w:rFonts w:ascii="方正仿宋简体" w:eastAsia="方正仿宋简体" w:hAnsi="宋体" w:cs="宋体"/>
          <w:kern w:val="0"/>
          <w:sz w:val="24"/>
          <w:szCs w:val="24"/>
        </w:rPr>
      </w:pPr>
    </w:p>
    <w:p w:rsidR="00FF26C8" w:rsidRPr="00FF2805" w:rsidRDefault="001B497D" w:rsidP="001701FE">
      <w:pPr>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t>§4  托管人报告</w:t>
      </w:r>
    </w:p>
    <w:p w:rsidR="00FF26C8" w:rsidRPr="000F06ED" w:rsidRDefault="001B497D" w:rsidP="001701FE">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4.1报告期内托管人遵规守信情况声明</w:t>
      </w:r>
    </w:p>
    <w:p w:rsidR="00FF26C8" w:rsidRPr="000F06ED" w:rsidRDefault="00977E89" w:rsidP="001701FE">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lastRenderedPageBreak/>
        <w:t>    在托管本产品的过程中，本产品托管人南京银行股份有限公司严格遵守《商业银行理财子公司管理办法》相关法律法规的规定以及产品说明书的约定，对本产品管理人—南银理财有限责任公司在报告期内产品的投资运作进行了认真、独立的会计核算和必要的投资监督，认真履行了托管人的义务，没有从事任何损害产品份额持有人利益的行为。</w:t>
      </w:r>
    </w:p>
    <w:p w:rsidR="00FF26C8" w:rsidRPr="000F06ED" w:rsidRDefault="001B497D" w:rsidP="001701FE">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4.2 托管人对报告期内投资运作遵规守信、净值计算、利润分配等情况的说明</w:t>
      </w:r>
    </w:p>
    <w:p w:rsidR="00B964AE" w:rsidRPr="000F06ED" w:rsidRDefault="00B964AE" w:rsidP="001701FE">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F26C8" w:rsidRPr="000F06ED" w:rsidRDefault="001B497D" w:rsidP="001701FE">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4.3 托管人对本半年度报告中财务信息等内容的真实、准确和完整发表意见</w:t>
      </w:r>
    </w:p>
    <w:p w:rsidR="00FF26C8" w:rsidRDefault="00B964AE" w:rsidP="001701FE">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的信息披露事务符合《商业银行理财子公司管理办法》及其他相关法律法规的规定，产品管理人所编制和披露的本产品半年度报告中的财务指标、净值表现等信息真实、准确、完整，未发现有损害产品持有人利益的行为。</w:t>
      </w:r>
    </w:p>
    <w:p w:rsidR="000F06ED" w:rsidRPr="000F06ED" w:rsidRDefault="000F06ED" w:rsidP="001701FE">
      <w:pPr>
        <w:spacing w:before="240" w:afterLines="30" w:line="360" w:lineRule="auto"/>
        <w:rPr>
          <w:rFonts w:ascii="方正仿宋简体" w:eastAsia="方正仿宋简体"/>
          <w:sz w:val="24"/>
          <w:szCs w:val="24"/>
        </w:rPr>
      </w:pPr>
    </w:p>
    <w:p w:rsidR="00FF26C8" w:rsidRPr="000F06ED" w:rsidRDefault="001B497D" w:rsidP="001701FE">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§5  投资组合报告</w:t>
      </w:r>
    </w:p>
    <w:p w:rsidR="00FF26C8" w:rsidRPr="000F06ED" w:rsidRDefault="001B497D" w:rsidP="001701FE">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45"/>
        <w:gridCol w:w="1861"/>
        <w:gridCol w:w="3004"/>
        <w:gridCol w:w="3292"/>
      </w:tblGrid>
      <w:tr w:rsidR="00977E89" w:rsidRPr="000F06ED" w:rsidTr="00424C9A">
        <w:trPr>
          <w:jc w:val="center"/>
        </w:trPr>
        <w:tc>
          <w:tcPr>
            <w:tcW w:w="738" w:type="dxa"/>
            <w:vAlign w:val="bottom"/>
          </w:tcPr>
          <w:p w:rsidR="00977E89" w:rsidRPr="00AC5DC1" w:rsidRDefault="00977E89" w:rsidP="001701FE">
            <w:pPr>
              <w:spacing w:beforeLines="20" w:afterLines="20"/>
              <w:jc w:val="center"/>
              <w:rPr>
                <w:rFonts w:ascii="方正仿宋简体" w:eastAsia="方正仿宋简体" w:hAnsiTheme="minorEastAsia"/>
                <w:sz w:val="24"/>
                <w:szCs w:val="24"/>
              </w:rPr>
            </w:pPr>
            <w:r w:rsidRPr="00AC5DC1">
              <w:rPr>
                <w:rFonts w:ascii="方正仿宋简体" w:eastAsia="方正仿宋简体" w:hAnsiTheme="minorEastAsia" w:hint="eastAsia"/>
                <w:sz w:val="24"/>
                <w:szCs w:val="24"/>
              </w:rPr>
              <w:t>序号</w:t>
            </w:r>
          </w:p>
        </w:tc>
        <w:tc>
          <w:tcPr>
            <w:tcW w:w="1843" w:type="dxa"/>
            <w:vAlign w:val="bottom"/>
          </w:tcPr>
          <w:p w:rsidR="00977E89" w:rsidRPr="00AC5DC1" w:rsidRDefault="00977E89" w:rsidP="001701FE">
            <w:pPr>
              <w:spacing w:beforeLines="20" w:afterLines="20"/>
              <w:jc w:val="center"/>
              <w:rPr>
                <w:rFonts w:ascii="方正仿宋简体" w:eastAsia="方正仿宋简体" w:hAnsiTheme="minorEastAsia"/>
                <w:sz w:val="24"/>
                <w:szCs w:val="24"/>
              </w:rPr>
            </w:pPr>
            <w:r w:rsidRPr="00AC5DC1">
              <w:rPr>
                <w:rFonts w:ascii="方正仿宋简体" w:eastAsia="方正仿宋简体" w:hAnsiTheme="minorEastAsia" w:hint="eastAsia"/>
                <w:sz w:val="24"/>
                <w:szCs w:val="24"/>
              </w:rPr>
              <w:t>资产类别</w:t>
            </w:r>
          </w:p>
        </w:tc>
        <w:tc>
          <w:tcPr>
            <w:tcW w:w="2976" w:type="dxa"/>
            <w:vAlign w:val="center"/>
          </w:tcPr>
          <w:p w:rsidR="00977E89" w:rsidRPr="000F06ED" w:rsidRDefault="00977E89" w:rsidP="001701FE">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穿透前占总资产比例</w:t>
            </w:r>
          </w:p>
        </w:tc>
        <w:tc>
          <w:tcPr>
            <w:tcW w:w="3261" w:type="dxa"/>
            <w:vAlign w:val="center"/>
          </w:tcPr>
          <w:p w:rsidR="00977E89" w:rsidRPr="000F06ED" w:rsidRDefault="00977E89" w:rsidP="001701FE">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穿透后占总资产比例</w:t>
            </w:r>
          </w:p>
        </w:tc>
      </w:tr>
      <w:tr w:rsidR="00977E89" w:rsidRPr="000F06ED" w:rsidTr="00424C9A">
        <w:trPr>
          <w:jc w:val="center"/>
        </w:trPr>
        <w:tc>
          <w:tcPr>
            <w:tcW w:w="738" w:type="dxa"/>
            <w:vAlign w:val="bottom"/>
          </w:tcPr>
          <w:p w:rsidR="00977E89" w:rsidRPr="00AC5DC1" w:rsidRDefault="00977E89" w:rsidP="001701FE">
            <w:pPr>
              <w:spacing w:beforeLines="20" w:afterLines="20"/>
              <w:jc w:val="center"/>
              <w:rPr>
                <w:rFonts w:ascii="方正仿宋简体" w:eastAsia="方正仿宋简体" w:hAnsiTheme="minorEastAsia"/>
                <w:sz w:val="24"/>
                <w:szCs w:val="24"/>
              </w:rPr>
            </w:pPr>
            <w:r w:rsidRPr="00AC5DC1">
              <w:rPr>
                <w:rFonts w:ascii="方正仿宋简体" w:eastAsia="方正仿宋简体" w:hAnsiTheme="minorEastAsia" w:hint="eastAsia"/>
                <w:sz w:val="24"/>
                <w:szCs w:val="24"/>
              </w:rPr>
              <w:t>1</w:t>
            </w:r>
          </w:p>
        </w:tc>
        <w:tc>
          <w:tcPr>
            <w:tcW w:w="1843" w:type="dxa"/>
            <w:vAlign w:val="bottom"/>
          </w:tcPr>
          <w:p w:rsidR="00977E89" w:rsidRPr="00AC5DC1" w:rsidRDefault="003B209F" w:rsidP="001701FE">
            <w:pPr>
              <w:spacing w:beforeLines="20" w:afterLines="20"/>
              <w:jc w:val="center"/>
              <w:rPr>
                <w:rFonts w:ascii="方正仿宋简体" w:eastAsia="方正仿宋简体" w:hAnsiTheme="minorEastAsia"/>
                <w:sz w:val="24"/>
                <w:szCs w:val="24"/>
              </w:rPr>
            </w:pPr>
            <w:r w:rsidRPr="00AC5DC1">
              <w:rPr>
                <w:rFonts w:ascii="方正仿宋简体" w:eastAsia="方正仿宋简体" w:hAnsiTheme="minorEastAsia" w:hint="eastAsia"/>
                <w:sz w:val="24"/>
                <w:szCs w:val="24"/>
              </w:rPr>
              <w:t>固定收益类</w:t>
            </w:r>
          </w:p>
        </w:tc>
        <w:tc>
          <w:tcPr>
            <w:tcW w:w="2976" w:type="dxa"/>
            <w:vAlign w:val="center"/>
          </w:tcPr>
          <w:p w:rsidR="00977E89" w:rsidRPr="000F06ED" w:rsidRDefault="00977E89" w:rsidP="001701FE">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186200">
              <w:rPr>
                <w:rFonts w:ascii="方正仿宋简体" w:eastAsia="方正仿宋简体" w:hAnsiTheme="minorEastAsia"/>
                <w:sz w:val="24"/>
                <w:szCs w:val="24"/>
              </w:rPr>
              <w:t>%</w:t>
            </w:r>
          </w:p>
        </w:tc>
        <w:tc>
          <w:tcPr>
            <w:tcW w:w="3261" w:type="dxa"/>
            <w:vAlign w:val="center"/>
          </w:tcPr>
          <w:p w:rsidR="00977E89" w:rsidRPr="000F06ED" w:rsidRDefault="00977E89" w:rsidP="001701FE">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186200">
              <w:rPr>
                <w:rFonts w:ascii="方正仿宋简体" w:eastAsia="方正仿宋简体" w:hAnsiTheme="minorEastAsia"/>
                <w:sz w:val="24"/>
                <w:szCs w:val="24"/>
              </w:rPr>
              <w:t>%</w:t>
            </w:r>
          </w:p>
        </w:tc>
      </w:tr>
      <w:tr w:rsidR="00977E89" w:rsidRPr="000F06ED" w:rsidTr="00424C9A">
        <w:trPr>
          <w:jc w:val="center"/>
        </w:trPr>
        <w:tc>
          <w:tcPr>
            <w:tcW w:w="738" w:type="dxa"/>
            <w:vAlign w:val="bottom"/>
          </w:tcPr>
          <w:p w:rsidR="00977E89" w:rsidRPr="00AC5DC1" w:rsidRDefault="00977E89" w:rsidP="001701FE">
            <w:pPr>
              <w:spacing w:beforeLines="20" w:afterLines="20"/>
              <w:jc w:val="center"/>
              <w:rPr>
                <w:rFonts w:ascii="方正仿宋简体" w:eastAsia="方正仿宋简体" w:hAnsiTheme="minorEastAsia"/>
                <w:sz w:val="24"/>
                <w:szCs w:val="24"/>
              </w:rPr>
            </w:pPr>
            <w:r w:rsidRPr="00AC5DC1">
              <w:rPr>
                <w:rFonts w:ascii="方正仿宋简体" w:eastAsia="方正仿宋简体" w:hAnsiTheme="minorEastAsia" w:hint="eastAsia"/>
                <w:sz w:val="24"/>
                <w:szCs w:val="24"/>
              </w:rPr>
              <w:t>2</w:t>
            </w:r>
          </w:p>
        </w:tc>
        <w:tc>
          <w:tcPr>
            <w:tcW w:w="1843" w:type="dxa"/>
            <w:vAlign w:val="bottom"/>
          </w:tcPr>
          <w:p w:rsidR="00977E89" w:rsidRPr="00AC5DC1" w:rsidRDefault="003B209F" w:rsidP="001701FE">
            <w:pPr>
              <w:spacing w:beforeLines="20" w:afterLines="20"/>
              <w:jc w:val="center"/>
              <w:rPr>
                <w:rFonts w:ascii="方正仿宋简体" w:eastAsia="方正仿宋简体" w:hAnsiTheme="minorEastAsia"/>
                <w:sz w:val="24"/>
                <w:szCs w:val="24"/>
              </w:rPr>
            </w:pPr>
            <w:r w:rsidRPr="00AC5DC1">
              <w:rPr>
                <w:rFonts w:ascii="方正仿宋简体" w:eastAsia="方正仿宋简体" w:hAnsiTheme="minorEastAsia" w:hint="eastAsia"/>
                <w:sz w:val="24"/>
                <w:szCs w:val="24"/>
              </w:rPr>
              <w:t>权益类</w:t>
            </w:r>
          </w:p>
        </w:tc>
        <w:tc>
          <w:tcPr>
            <w:tcW w:w="2976" w:type="dxa"/>
            <w:vAlign w:val="center"/>
          </w:tcPr>
          <w:p w:rsidR="00977E89" w:rsidRPr="000F06ED" w:rsidRDefault="00977E89" w:rsidP="001701FE">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186200">
              <w:rPr>
                <w:rFonts w:ascii="方正仿宋简体" w:eastAsia="方正仿宋简体" w:hAnsiTheme="minorEastAsia"/>
                <w:sz w:val="24"/>
                <w:szCs w:val="24"/>
              </w:rPr>
              <w:t>%</w:t>
            </w:r>
          </w:p>
        </w:tc>
        <w:tc>
          <w:tcPr>
            <w:tcW w:w="3261" w:type="dxa"/>
            <w:vAlign w:val="center"/>
          </w:tcPr>
          <w:p w:rsidR="00977E89" w:rsidRPr="000F06ED" w:rsidRDefault="00977E89" w:rsidP="001701FE">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186200">
              <w:rPr>
                <w:rFonts w:ascii="方正仿宋简体" w:eastAsia="方正仿宋简体" w:hAnsiTheme="minorEastAsia"/>
                <w:sz w:val="24"/>
                <w:szCs w:val="24"/>
              </w:rPr>
              <w:t>%</w:t>
            </w:r>
          </w:p>
        </w:tc>
      </w:tr>
      <w:tr w:rsidR="00977E89" w:rsidRPr="000F06ED" w:rsidTr="00424C9A">
        <w:trPr>
          <w:jc w:val="center"/>
        </w:trPr>
        <w:tc>
          <w:tcPr>
            <w:tcW w:w="738" w:type="dxa"/>
            <w:vAlign w:val="bottom"/>
          </w:tcPr>
          <w:p w:rsidR="00977E89" w:rsidRPr="00AC5DC1" w:rsidRDefault="00977E89" w:rsidP="001701FE">
            <w:pPr>
              <w:spacing w:beforeLines="20" w:afterLines="20"/>
              <w:jc w:val="center"/>
              <w:rPr>
                <w:rFonts w:ascii="方正仿宋简体" w:eastAsia="方正仿宋简体" w:hAnsiTheme="minorEastAsia"/>
                <w:sz w:val="24"/>
                <w:szCs w:val="24"/>
              </w:rPr>
            </w:pPr>
            <w:r w:rsidRPr="00AC5DC1">
              <w:rPr>
                <w:rFonts w:ascii="方正仿宋简体" w:eastAsia="方正仿宋简体" w:hAnsiTheme="minorEastAsia" w:hint="eastAsia"/>
                <w:sz w:val="24"/>
                <w:szCs w:val="24"/>
              </w:rPr>
              <w:t>3</w:t>
            </w:r>
          </w:p>
        </w:tc>
        <w:tc>
          <w:tcPr>
            <w:tcW w:w="1843" w:type="dxa"/>
            <w:vAlign w:val="bottom"/>
          </w:tcPr>
          <w:p w:rsidR="00977E89" w:rsidRPr="00AC5DC1" w:rsidRDefault="003B209F" w:rsidP="001701FE">
            <w:pPr>
              <w:spacing w:beforeLines="20" w:afterLines="20"/>
              <w:jc w:val="center"/>
              <w:rPr>
                <w:rFonts w:ascii="方正仿宋简体" w:eastAsia="方正仿宋简体" w:hAnsiTheme="minorEastAsia"/>
                <w:sz w:val="24"/>
                <w:szCs w:val="24"/>
              </w:rPr>
            </w:pPr>
            <w:r w:rsidRPr="00AC5DC1">
              <w:rPr>
                <w:rFonts w:ascii="方正仿宋简体" w:eastAsia="方正仿宋简体" w:hAnsiTheme="minorEastAsia" w:hint="eastAsia"/>
                <w:sz w:val="24"/>
                <w:szCs w:val="24"/>
              </w:rPr>
              <w:t>商品及金融衍生品类</w:t>
            </w:r>
          </w:p>
        </w:tc>
        <w:tc>
          <w:tcPr>
            <w:tcW w:w="2976" w:type="dxa"/>
            <w:vAlign w:val="center"/>
          </w:tcPr>
          <w:p w:rsidR="00977E89" w:rsidRPr="000F06ED" w:rsidRDefault="00977E89" w:rsidP="001701FE">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186200">
              <w:rPr>
                <w:rFonts w:ascii="方正仿宋简体" w:eastAsia="方正仿宋简体" w:hAnsiTheme="minorEastAsia"/>
                <w:sz w:val="24"/>
                <w:szCs w:val="24"/>
              </w:rPr>
              <w:t>%</w:t>
            </w:r>
          </w:p>
        </w:tc>
        <w:tc>
          <w:tcPr>
            <w:tcW w:w="3261" w:type="dxa"/>
            <w:vAlign w:val="center"/>
          </w:tcPr>
          <w:p w:rsidR="00977E89" w:rsidRPr="000F06ED" w:rsidRDefault="00977E89" w:rsidP="001701FE">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186200">
              <w:rPr>
                <w:rFonts w:ascii="方正仿宋简体" w:eastAsia="方正仿宋简体" w:hAnsiTheme="minorEastAsia"/>
                <w:sz w:val="24"/>
                <w:szCs w:val="24"/>
              </w:rPr>
              <w:t>%</w:t>
            </w:r>
          </w:p>
        </w:tc>
      </w:tr>
      <w:tr w:rsidR="00977E89" w:rsidRPr="000F06ED" w:rsidTr="00424C9A">
        <w:trPr>
          <w:jc w:val="center"/>
        </w:trPr>
        <w:tc>
          <w:tcPr>
            <w:tcW w:w="738" w:type="dxa"/>
            <w:vAlign w:val="bottom"/>
          </w:tcPr>
          <w:p w:rsidR="00977E89" w:rsidRPr="00AC5DC1" w:rsidRDefault="00977E89" w:rsidP="001701FE">
            <w:pPr>
              <w:spacing w:beforeLines="20" w:afterLines="20"/>
              <w:jc w:val="center"/>
              <w:rPr>
                <w:rFonts w:ascii="方正仿宋简体" w:eastAsia="方正仿宋简体" w:hAnsiTheme="minorEastAsia"/>
                <w:sz w:val="24"/>
                <w:szCs w:val="24"/>
              </w:rPr>
            </w:pPr>
            <w:r w:rsidRPr="00AC5DC1">
              <w:rPr>
                <w:rFonts w:ascii="方正仿宋简体" w:eastAsia="方正仿宋简体" w:hAnsiTheme="minorEastAsia" w:hint="eastAsia"/>
                <w:sz w:val="24"/>
                <w:szCs w:val="24"/>
              </w:rPr>
              <w:t>4</w:t>
            </w:r>
          </w:p>
        </w:tc>
        <w:tc>
          <w:tcPr>
            <w:tcW w:w="1843" w:type="dxa"/>
            <w:vAlign w:val="bottom"/>
          </w:tcPr>
          <w:p w:rsidR="00977E89" w:rsidRPr="00AC5DC1" w:rsidRDefault="003B209F" w:rsidP="001701FE">
            <w:pPr>
              <w:spacing w:beforeLines="20" w:afterLines="20"/>
              <w:jc w:val="center"/>
              <w:rPr>
                <w:rFonts w:ascii="方正仿宋简体" w:eastAsia="方正仿宋简体" w:hAnsiTheme="minorEastAsia"/>
                <w:sz w:val="24"/>
                <w:szCs w:val="24"/>
              </w:rPr>
            </w:pPr>
            <w:r w:rsidRPr="00AC5DC1">
              <w:rPr>
                <w:rFonts w:ascii="方正仿宋简体" w:eastAsia="方正仿宋简体" w:hAnsiTheme="minorEastAsia" w:hint="eastAsia"/>
                <w:sz w:val="24"/>
                <w:szCs w:val="24"/>
              </w:rPr>
              <w:t>混合类</w:t>
            </w:r>
          </w:p>
        </w:tc>
        <w:tc>
          <w:tcPr>
            <w:tcW w:w="2976" w:type="dxa"/>
            <w:vAlign w:val="center"/>
          </w:tcPr>
          <w:p w:rsidR="00977E89" w:rsidRPr="000F06ED" w:rsidRDefault="00977E89" w:rsidP="001701FE">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186200">
              <w:rPr>
                <w:rFonts w:ascii="方正仿宋简体" w:eastAsia="方正仿宋简体" w:hAnsiTheme="minorEastAsia"/>
                <w:sz w:val="24"/>
                <w:szCs w:val="24"/>
              </w:rPr>
              <w:t>%</w:t>
            </w:r>
          </w:p>
        </w:tc>
        <w:tc>
          <w:tcPr>
            <w:tcW w:w="3261" w:type="dxa"/>
            <w:vAlign w:val="center"/>
          </w:tcPr>
          <w:p w:rsidR="00977E89" w:rsidRPr="000F06ED" w:rsidRDefault="00977E89" w:rsidP="001701FE">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186200">
              <w:rPr>
                <w:rFonts w:ascii="方正仿宋简体" w:eastAsia="方正仿宋简体" w:hAnsiTheme="minorEastAsia"/>
                <w:sz w:val="24"/>
                <w:szCs w:val="24"/>
              </w:rPr>
              <w:t>%</w:t>
            </w:r>
          </w:p>
        </w:tc>
      </w:tr>
      <w:tr w:rsidR="00977E89" w:rsidRPr="000F06ED" w:rsidTr="00424C9A">
        <w:trPr>
          <w:jc w:val="center"/>
        </w:trPr>
        <w:tc>
          <w:tcPr>
            <w:tcW w:w="738" w:type="dxa"/>
            <w:vAlign w:val="bottom"/>
          </w:tcPr>
          <w:p w:rsidR="00977E89" w:rsidRPr="000F06ED" w:rsidRDefault="00977E89" w:rsidP="001701FE">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5</w:t>
            </w:r>
          </w:p>
        </w:tc>
        <w:tc>
          <w:tcPr>
            <w:tcW w:w="1843" w:type="dxa"/>
            <w:vAlign w:val="center"/>
          </w:tcPr>
          <w:p w:rsidR="00977E89" w:rsidRPr="000F06ED" w:rsidRDefault="00977E89" w:rsidP="001701FE">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合计</w:t>
            </w:r>
          </w:p>
        </w:tc>
        <w:tc>
          <w:tcPr>
            <w:tcW w:w="2976" w:type="dxa"/>
            <w:vAlign w:val="center"/>
          </w:tcPr>
          <w:p w:rsidR="00977E89" w:rsidRPr="000F06ED" w:rsidRDefault="00977E89" w:rsidP="001701FE">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c>
          <w:tcPr>
            <w:tcW w:w="3261" w:type="dxa"/>
            <w:vAlign w:val="center"/>
          </w:tcPr>
          <w:p w:rsidR="00977E89" w:rsidRPr="000F06ED" w:rsidRDefault="00977E89" w:rsidP="001701FE">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r>
    </w:tbl>
    <w:p w:rsidR="00977E89" w:rsidRPr="000F06ED" w:rsidRDefault="00977E89" w:rsidP="001701FE">
      <w:pPr>
        <w:spacing w:before="240" w:afterLines="30" w:line="360" w:lineRule="auto"/>
        <w:rPr>
          <w:rFonts w:ascii="方正仿宋简体" w:eastAsia="方正仿宋简体" w:cs="宋体"/>
          <w:kern w:val="0"/>
          <w:sz w:val="24"/>
          <w:szCs w:val="24"/>
        </w:rPr>
      </w:pPr>
    </w:p>
    <w:p w:rsidR="00FF26C8" w:rsidRPr="000F06ED" w:rsidRDefault="001B497D" w:rsidP="001701FE">
      <w:pPr>
        <w:spacing w:before="240" w:afterLines="30" w:line="360" w:lineRule="auto"/>
        <w:rPr>
          <w:rFonts w:ascii="方正仿宋简体" w:eastAsia="方正仿宋简体"/>
          <w:b/>
          <w:sz w:val="24"/>
          <w:szCs w:val="24"/>
          <w:shd w:val="clear" w:color="auto" w:fill="FFFFFF"/>
        </w:rPr>
      </w:pPr>
      <w:r w:rsidRPr="000F06ED">
        <w:rPr>
          <w:rFonts w:ascii="方正仿宋简体" w:eastAsia="方正仿宋简体" w:hint="eastAsia"/>
          <w:b/>
          <w:sz w:val="24"/>
          <w:szCs w:val="24"/>
        </w:rPr>
        <w:t>5.2 报告期末按公允价值</w:t>
      </w:r>
      <w:r w:rsidR="00F721EB">
        <w:rPr>
          <w:rFonts w:ascii="方正仿宋简体" w:eastAsia="方正仿宋简体" w:hint="eastAsia"/>
          <w:b/>
          <w:sz w:val="24"/>
          <w:szCs w:val="24"/>
        </w:rPr>
        <w:t>占产品</w:t>
      </w:r>
      <w:r w:rsidRPr="000F06ED">
        <w:rPr>
          <w:rFonts w:ascii="方正仿宋简体" w:eastAsia="方正仿宋简体" w:hint="eastAsia"/>
          <w:b/>
          <w:sz w:val="24"/>
          <w:szCs w:val="24"/>
        </w:rPr>
        <w:t>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4"/>
        <w:gridCol w:w="1633"/>
        <w:gridCol w:w="2721"/>
        <w:gridCol w:w="2059"/>
        <w:gridCol w:w="1785"/>
      </w:tblGrid>
      <w:tr w:rsidR="00977E89" w:rsidRPr="000F06ED" w:rsidTr="00424C9A">
        <w:trPr>
          <w:trHeight w:val="870"/>
          <w:jc w:val="center"/>
        </w:trPr>
        <w:tc>
          <w:tcPr>
            <w:tcW w:w="704" w:type="dxa"/>
            <w:vAlign w:val="center"/>
          </w:tcPr>
          <w:p w:rsidR="00977E89" w:rsidRPr="00AC5DC1" w:rsidRDefault="00977E89" w:rsidP="001701FE">
            <w:pPr>
              <w:spacing w:before="240" w:afterLines="50" w:line="360" w:lineRule="auto"/>
              <w:jc w:val="center"/>
              <w:rPr>
                <w:rFonts w:ascii="方正仿宋简体" w:eastAsia="方正仿宋简体" w:hAnsiTheme="minorEastAsia"/>
                <w:sz w:val="24"/>
                <w:szCs w:val="24"/>
              </w:rPr>
            </w:pPr>
            <w:r w:rsidRPr="00AC5DC1">
              <w:rPr>
                <w:rFonts w:ascii="方正仿宋简体" w:eastAsia="方正仿宋简体" w:hAnsiTheme="minorEastAsia" w:hint="eastAsia"/>
                <w:sz w:val="24"/>
                <w:szCs w:val="24"/>
              </w:rPr>
              <w:t>序号</w:t>
            </w:r>
          </w:p>
        </w:tc>
        <w:tc>
          <w:tcPr>
            <w:tcW w:w="1633" w:type="dxa"/>
            <w:vAlign w:val="center"/>
          </w:tcPr>
          <w:p w:rsidR="00977E89" w:rsidRPr="00AC5DC1" w:rsidRDefault="00977E89" w:rsidP="001701FE">
            <w:pPr>
              <w:spacing w:before="240" w:afterLines="50" w:line="360" w:lineRule="auto"/>
              <w:jc w:val="center"/>
              <w:rPr>
                <w:rFonts w:ascii="方正仿宋简体" w:eastAsia="方正仿宋简体" w:hAnsiTheme="minorEastAsia"/>
                <w:sz w:val="24"/>
                <w:szCs w:val="24"/>
              </w:rPr>
            </w:pPr>
            <w:r w:rsidRPr="00AC5DC1">
              <w:rPr>
                <w:rFonts w:ascii="方正仿宋简体" w:eastAsia="方正仿宋简体" w:hAnsiTheme="minorEastAsia" w:hint="eastAsia"/>
                <w:sz w:val="24"/>
                <w:szCs w:val="24"/>
              </w:rPr>
              <w:t>代码</w:t>
            </w:r>
          </w:p>
        </w:tc>
        <w:tc>
          <w:tcPr>
            <w:tcW w:w="2721" w:type="dxa"/>
            <w:vAlign w:val="center"/>
          </w:tcPr>
          <w:p w:rsidR="00977E89" w:rsidRPr="00AC5DC1" w:rsidRDefault="00977E89" w:rsidP="001701FE">
            <w:pPr>
              <w:spacing w:before="240" w:afterLines="50" w:line="360" w:lineRule="auto"/>
              <w:jc w:val="center"/>
              <w:rPr>
                <w:rFonts w:ascii="方正仿宋简体" w:eastAsia="方正仿宋简体" w:hAnsiTheme="minorEastAsia"/>
                <w:sz w:val="24"/>
                <w:szCs w:val="24"/>
              </w:rPr>
            </w:pPr>
            <w:r w:rsidRPr="00AC5DC1">
              <w:rPr>
                <w:rFonts w:ascii="方正仿宋简体" w:eastAsia="方正仿宋简体" w:hAnsiTheme="minorEastAsia" w:hint="eastAsia"/>
                <w:sz w:val="24"/>
                <w:szCs w:val="24"/>
              </w:rPr>
              <w:t>名称</w:t>
            </w:r>
          </w:p>
        </w:tc>
        <w:tc>
          <w:tcPr>
            <w:tcW w:w="2059" w:type="dxa"/>
            <w:vAlign w:val="center"/>
          </w:tcPr>
          <w:p w:rsidR="00977E89" w:rsidRPr="00AC5DC1" w:rsidRDefault="00977E89" w:rsidP="001701FE">
            <w:pPr>
              <w:spacing w:before="240" w:afterLines="50" w:line="360" w:lineRule="auto"/>
              <w:jc w:val="center"/>
              <w:rPr>
                <w:rFonts w:ascii="方正仿宋简体" w:eastAsia="方正仿宋简体" w:hAnsiTheme="minorEastAsia"/>
                <w:sz w:val="24"/>
                <w:szCs w:val="24"/>
              </w:rPr>
            </w:pPr>
            <w:r w:rsidRPr="00AC5DC1">
              <w:rPr>
                <w:rFonts w:ascii="方正仿宋简体" w:eastAsia="方正仿宋简体" w:hAnsiTheme="minorEastAsia" w:hint="eastAsia"/>
                <w:sz w:val="24"/>
                <w:szCs w:val="24"/>
              </w:rPr>
              <w:t>公允价值</w:t>
            </w:r>
            <w:r w:rsidR="00B74631">
              <w:rPr>
                <w:rFonts w:ascii="方正仿宋简体" w:eastAsia="方正仿宋简体" w:hAnsiTheme="minorEastAsia" w:hint="eastAsia"/>
                <w:sz w:val="24"/>
                <w:szCs w:val="24"/>
              </w:rPr>
              <w:t>（</w:t>
            </w:r>
            <w:r w:rsidRPr="00AC5DC1">
              <w:rPr>
                <w:rFonts w:ascii="方正仿宋简体" w:eastAsia="方正仿宋简体" w:hAnsiTheme="minorEastAsia" w:hint="eastAsia"/>
                <w:sz w:val="24"/>
                <w:szCs w:val="24"/>
              </w:rPr>
              <w:t>元</w:t>
            </w:r>
            <w:r w:rsidR="00B74631">
              <w:rPr>
                <w:rFonts w:ascii="方正仿宋简体" w:eastAsia="方正仿宋简体" w:hAnsiTheme="minorEastAsia" w:hint="eastAsia"/>
                <w:sz w:val="24"/>
                <w:szCs w:val="24"/>
              </w:rPr>
              <w:t>）</w:t>
            </w:r>
          </w:p>
        </w:tc>
        <w:tc>
          <w:tcPr>
            <w:tcW w:w="1785" w:type="dxa"/>
            <w:vAlign w:val="center"/>
          </w:tcPr>
          <w:p w:rsidR="00977E89" w:rsidRPr="00AC5DC1" w:rsidRDefault="00977E89" w:rsidP="001701FE">
            <w:pPr>
              <w:spacing w:before="240" w:afterLines="50" w:line="360" w:lineRule="auto"/>
              <w:jc w:val="center"/>
              <w:rPr>
                <w:rFonts w:ascii="方正仿宋简体" w:eastAsia="方正仿宋简体" w:hAnsiTheme="minorEastAsia"/>
                <w:sz w:val="24"/>
                <w:szCs w:val="24"/>
              </w:rPr>
            </w:pPr>
            <w:r w:rsidRPr="00AC5DC1">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012380955</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23海安经开SCP002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60,081,240.00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2.58</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188635</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21南司02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50,798,250.00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2.18</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032101098</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21如皋城发PPN001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50,757,450.00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2.18</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102101336</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21浦口城乡MTN002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50,543,850.00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2.17</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032100055</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21盐城城投PPN001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50,532,700.00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2.17</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178150</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21浦口01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50,507,250.00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2.16</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167762</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20皋通01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50,280,350.00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2.16</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102281911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22河钢集MTN011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50,049,250.00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2.15</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032280696</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22南京软件PPN001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49,751,200.00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2.13</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102281774</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22天心城投MTN002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49,491,050.00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2.12</w:t>
            </w:r>
          </w:p>
        </w:tc>
      </w:tr>
    </w:tbl>
    <w:p w:rsidR="00977E89" w:rsidRPr="000F06ED" w:rsidRDefault="00977E89" w:rsidP="001701FE">
      <w:pPr>
        <w:spacing w:before="240" w:afterLines="30" w:line="360" w:lineRule="auto"/>
        <w:rPr>
          <w:rFonts w:ascii="方正仿宋简体" w:eastAsia="方正仿宋简体" w:hAnsi="宋体" w:cs="宋体"/>
          <w:sz w:val="24"/>
          <w:szCs w:val="24"/>
          <w:shd w:val="clear" w:color="auto" w:fill="FFFFFF"/>
        </w:rPr>
      </w:pPr>
    </w:p>
    <w:p w:rsidR="00FF26C8" w:rsidRPr="000F06ED" w:rsidRDefault="001B497D" w:rsidP="001701FE">
      <w:pPr>
        <w:spacing w:before="240" w:afterLines="30" w:line="360" w:lineRule="auto"/>
        <w:rPr>
          <w:rFonts w:ascii="方正仿宋简体" w:eastAsia="方正仿宋简体" w:hAnsi="宋体" w:cs="宋体"/>
          <w:b/>
          <w:sz w:val="24"/>
          <w:szCs w:val="24"/>
          <w:shd w:val="clear" w:color="auto" w:fill="FFFFFF"/>
        </w:rPr>
      </w:pPr>
      <w:r w:rsidRPr="000F06ED">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7"/>
        <w:gridCol w:w="1272"/>
        <w:gridCol w:w="1695"/>
        <w:gridCol w:w="1412"/>
        <w:gridCol w:w="1695"/>
        <w:gridCol w:w="1272"/>
        <w:gridCol w:w="849"/>
      </w:tblGrid>
      <w:tr w:rsidR="00977E89" w:rsidRPr="000F06ED" w:rsidTr="00424C9A">
        <w:trPr>
          <w:jc w:val="center"/>
        </w:trPr>
        <w:tc>
          <w:tcPr>
            <w:tcW w:w="709" w:type="dxa"/>
            <w:vAlign w:val="center"/>
          </w:tcPr>
          <w:p w:rsidR="00977E89" w:rsidRPr="00AC5DC1" w:rsidRDefault="00977E89" w:rsidP="001701FE">
            <w:pPr>
              <w:spacing w:beforeLines="20" w:afterLines="20"/>
              <w:jc w:val="center"/>
              <w:rPr>
                <w:rFonts w:ascii="方正仿宋简体" w:eastAsia="方正仿宋简体" w:hAnsiTheme="minorEastAsia"/>
                <w:sz w:val="24"/>
                <w:szCs w:val="24"/>
              </w:rPr>
            </w:pPr>
            <w:r w:rsidRPr="00AC5DC1">
              <w:rPr>
                <w:rFonts w:ascii="方正仿宋简体" w:eastAsia="方正仿宋简体" w:hAnsiTheme="minorEastAsia" w:hint="eastAsia"/>
                <w:sz w:val="24"/>
                <w:szCs w:val="24"/>
              </w:rPr>
              <w:t>序号</w:t>
            </w:r>
          </w:p>
        </w:tc>
        <w:tc>
          <w:tcPr>
            <w:tcW w:w="1276" w:type="dxa"/>
            <w:vAlign w:val="center"/>
          </w:tcPr>
          <w:p w:rsidR="00977E89" w:rsidRPr="00AC5DC1" w:rsidRDefault="00977E89" w:rsidP="001701FE">
            <w:pPr>
              <w:spacing w:beforeLines="20" w:afterLines="20"/>
              <w:jc w:val="center"/>
              <w:rPr>
                <w:rFonts w:ascii="方正仿宋简体" w:eastAsia="方正仿宋简体" w:hAnsiTheme="minorEastAsia"/>
                <w:sz w:val="24"/>
                <w:szCs w:val="24"/>
              </w:rPr>
            </w:pPr>
            <w:r w:rsidRPr="00AC5DC1">
              <w:rPr>
                <w:rFonts w:ascii="方正仿宋简体" w:eastAsia="方正仿宋简体" w:hAnsiTheme="minorEastAsia" w:hint="eastAsia"/>
                <w:sz w:val="24"/>
                <w:szCs w:val="24"/>
              </w:rPr>
              <w:t>融资客户</w:t>
            </w:r>
          </w:p>
        </w:tc>
        <w:tc>
          <w:tcPr>
            <w:tcW w:w="1701" w:type="dxa"/>
            <w:vAlign w:val="center"/>
          </w:tcPr>
          <w:p w:rsidR="00977E89" w:rsidRPr="00AC5DC1" w:rsidRDefault="00977E89" w:rsidP="001701FE">
            <w:pPr>
              <w:spacing w:beforeLines="20" w:afterLines="20"/>
              <w:jc w:val="center"/>
              <w:rPr>
                <w:rFonts w:ascii="方正仿宋简体" w:eastAsia="方正仿宋简体" w:hAnsiTheme="minorEastAsia"/>
                <w:sz w:val="24"/>
                <w:szCs w:val="24"/>
              </w:rPr>
            </w:pPr>
            <w:r w:rsidRPr="00AC5DC1">
              <w:rPr>
                <w:rFonts w:ascii="方正仿宋简体" w:eastAsia="方正仿宋简体" w:hAnsiTheme="minorEastAsia" w:hint="eastAsia"/>
                <w:sz w:val="24"/>
                <w:szCs w:val="24"/>
              </w:rPr>
              <w:t>项目名称</w:t>
            </w:r>
          </w:p>
        </w:tc>
        <w:tc>
          <w:tcPr>
            <w:tcW w:w="1417" w:type="dxa"/>
            <w:vAlign w:val="center"/>
          </w:tcPr>
          <w:p w:rsidR="00977E89" w:rsidRPr="00AC5DC1" w:rsidRDefault="00977E89" w:rsidP="001701FE">
            <w:pPr>
              <w:spacing w:beforeLines="20" w:afterLines="20"/>
              <w:jc w:val="center"/>
              <w:rPr>
                <w:rFonts w:ascii="方正仿宋简体" w:eastAsia="方正仿宋简体" w:hAnsiTheme="minorEastAsia"/>
                <w:sz w:val="24"/>
                <w:szCs w:val="24"/>
              </w:rPr>
            </w:pPr>
            <w:r w:rsidRPr="00AC5DC1">
              <w:rPr>
                <w:rFonts w:ascii="方正仿宋简体" w:eastAsia="方正仿宋简体" w:hAnsiTheme="minorEastAsia" w:hint="eastAsia"/>
                <w:sz w:val="24"/>
                <w:szCs w:val="24"/>
              </w:rPr>
              <w:t>剩余融资期限</w:t>
            </w:r>
          </w:p>
        </w:tc>
        <w:tc>
          <w:tcPr>
            <w:tcW w:w="1701" w:type="dxa"/>
            <w:vAlign w:val="center"/>
          </w:tcPr>
          <w:p w:rsidR="00977E89" w:rsidRPr="00AC5DC1" w:rsidRDefault="00977E89" w:rsidP="001701FE">
            <w:pPr>
              <w:spacing w:beforeLines="20" w:afterLines="20"/>
              <w:jc w:val="center"/>
              <w:rPr>
                <w:rFonts w:ascii="方正仿宋简体" w:eastAsia="方正仿宋简体" w:hAnsiTheme="minorEastAsia"/>
                <w:sz w:val="24"/>
                <w:szCs w:val="24"/>
              </w:rPr>
            </w:pPr>
            <w:r w:rsidRPr="00AC5DC1">
              <w:rPr>
                <w:rFonts w:ascii="方正仿宋简体" w:eastAsia="方正仿宋简体" w:hAnsiTheme="minorEastAsia" w:hint="eastAsia"/>
                <w:sz w:val="24"/>
                <w:szCs w:val="24"/>
              </w:rPr>
              <w:t>到期收益分配</w:t>
            </w:r>
          </w:p>
        </w:tc>
        <w:tc>
          <w:tcPr>
            <w:tcW w:w="1276" w:type="dxa"/>
            <w:vAlign w:val="center"/>
          </w:tcPr>
          <w:p w:rsidR="00977E89" w:rsidRPr="00AC5DC1" w:rsidRDefault="00977E89" w:rsidP="001701FE">
            <w:pPr>
              <w:spacing w:beforeLines="20" w:afterLines="20"/>
              <w:jc w:val="center"/>
              <w:rPr>
                <w:rFonts w:ascii="方正仿宋简体" w:eastAsia="方正仿宋简体" w:hAnsiTheme="minorEastAsia"/>
                <w:sz w:val="24"/>
                <w:szCs w:val="24"/>
              </w:rPr>
            </w:pPr>
            <w:r w:rsidRPr="00AC5DC1">
              <w:rPr>
                <w:rFonts w:ascii="方正仿宋简体" w:eastAsia="方正仿宋简体" w:hAnsiTheme="minorEastAsia" w:hint="eastAsia"/>
                <w:sz w:val="24"/>
                <w:szCs w:val="24"/>
              </w:rPr>
              <w:t>交易结构</w:t>
            </w:r>
          </w:p>
        </w:tc>
        <w:tc>
          <w:tcPr>
            <w:tcW w:w="851" w:type="dxa"/>
            <w:vAlign w:val="center"/>
          </w:tcPr>
          <w:p w:rsidR="00977E89" w:rsidRPr="00AC5DC1" w:rsidRDefault="00977E89" w:rsidP="001701FE">
            <w:pPr>
              <w:spacing w:beforeLines="20" w:afterLines="20"/>
              <w:jc w:val="center"/>
              <w:rPr>
                <w:rFonts w:ascii="方正仿宋简体" w:eastAsia="方正仿宋简体" w:hAnsiTheme="minorEastAsia"/>
                <w:sz w:val="24"/>
                <w:szCs w:val="24"/>
              </w:rPr>
            </w:pPr>
            <w:r w:rsidRPr="00AC5DC1">
              <w:rPr>
                <w:rFonts w:ascii="方正仿宋简体" w:eastAsia="方正仿宋简体" w:hAnsiTheme="minorEastAsia" w:hint="eastAsia"/>
                <w:sz w:val="24"/>
                <w:szCs w:val="24"/>
              </w:rPr>
              <w:t>风险状况</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F26C8" w:rsidRPr="000F06ED" w:rsidRDefault="00FF26C8" w:rsidP="001701FE">
      <w:pPr>
        <w:spacing w:before="240" w:afterLines="30" w:line="360" w:lineRule="auto"/>
        <w:rPr>
          <w:rFonts w:ascii="方正仿宋简体" w:eastAsia="方正仿宋简体" w:hAnsi="宋体" w:cs="宋体"/>
          <w:kern w:val="0"/>
          <w:sz w:val="24"/>
          <w:szCs w:val="24"/>
        </w:rPr>
      </w:pPr>
    </w:p>
    <w:p w:rsidR="00FF26C8" w:rsidRPr="000F06ED" w:rsidRDefault="001B497D" w:rsidP="001701FE">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977E89" w:rsidRPr="000F06ED" w:rsidTr="00424C9A">
        <w:trPr>
          <w:jc w:val="center"/>
        </w:trPr>
        <w:tc>
          <w:tcPr>
            <w:tcW w:w="968" w:type="dxa"/>
            <w:vAlign w:val="center"/>
          </w:tcPr>
          <w:p w:rsidR="00977E89" w:rsidRPr="00AC5DC1" w:rsidRDefault="00977E89" w:rsidP="001701FE">
            <w:pPr>
              <w:spacing w:beforeLines="20" w:afterLines="20"/>
              <w:jc w:val="center"/>
              <w:rPr>
                <w:rFonts w:ascii="方正仿宋简体" w:eastAsia="方正仿宋简体" w:hAnsiTheme="minorEastAsia"/>
                <w:sz w:val="24"/>
                <w:szCs w:val="24"/>
              </w:rPr>
            </w:pPr>
            <w:r w:rsidRPr="00AC5DC1">
              <w:rPr>
                <w:rFonts w:ascii="方正仿宋简体" w:eastAsia="方正仿宋简体" w:hAnsiTheme="minorEastAsia" w:hint="eastAsia"/>
                <w:sz w:val="24"/>
                <w:szCs w:val="24"/>
              </w:rPr>
              <w:t>序号</w:t>
            </w:r>
          </w:p>
        </w:tc>
        <w:tc>
          <w:tcPr>
            <w:tcW w:w="1437" w:type="dxa"/>
            <w:vAlign w:val="center"/>
          </w:tcPr>
          <w:p w:rsidR="00977E89" w:rsidRPr="00AC5DC1" w:rsidRDefault="00977E89" w:rsidP="001701FE">
            <w:pPr>
              <w:spacing w:beforeLines="20" w:afterLines="20"/>
              <w:jc w:val="center"/>
              <w:rPr>
                <w:rFonts w:ascii="方正仿宋简体" w:eastAsia="方正仿宋简体" w:hAnsiTheme="minorEastAsia"/>
                <w:sz w:val="24"/>
                <w:szCs w:val="24"/>
              </w:rPr>
            </w:pPr>
            <w:r w:rsidRPr="00AC5DC1">
              <w:rPr>
                <w:rFonts w:ascii="方正仿宋简体" w:eastAsia="方正仿宋简体" w:hAnsiTheme="minorEastAsia" w:hint="eastAsia"/>
                <w:sz w:val="24"/>
                <w:szCs w:val="24"/>
              </w:rPr>
              <w:t>账户类型</w:t>
            </w:r>
          </w:p>
        </w:tc>
        <w:tc>
          <w:tcPr>
            <w:tcW w:w="2529" w:type="dxa"/>
            <w:vAlign w:val="center"/>
          </w:tcPr>
          <w:p w:rsidR="00977E89" w:rsidRPr="00AC5DC1" w:rsidRDefault="00977E89" w:rsidP="001701FE">
            <w:pPr>
              <w:spacing w:beforeLines="20" w:afterLines="20"/>
              <w:jc w:val="center"/>
              <w:rPr>
                <w:rFonts w:ascii="方正仿宋简体" w:eastAsia="方正仿宋简体" w:hAnsiTheme="minorEastAsia"/>
                <w:sz w:val="24"/>
                <w:szCs w:val="24"/>
              </w:rPr>
            </w:pPr>
            <w:r w:rsidRPr="00AC5DC1">
              <w:rPr>
                <w:rFonts w:ascii="方正仿宋简体" w:eastAsia="方正仿宋简体" w:hAnsiTheme="minorEastAsia" w:hint="eastAsia"/>
                <w:sz w:val="24"/>
                <w:szCs w:val="24"/>
              </w:rPr>
              <w:t>账号</w:t>
            </w:r>
          </w:p>
        </w:tc>
        <w:tc>
          <w:tcPr>
            <w:tcW w:w="1984" w:type="dxa"/>
            <w:vAlign w:val="center"/>
          </w:tcPr>
          <w:p w:rsidR="00977E89" w:rsidRPr="00AC5DC1" w:rsidRDefault="00977E89" w:rsidP="001701FE">
            <w:pPr>
              <w:spacing w:beforeLines="20" w:afterLines="20"/>
              <w:jc w:val="center"/>
              <w:rPr>
                <w:rFonts w:ascii="方正仿宋简体" w:eastAsia="方正仿宋简体" w:hAnsiTheme="minorEastAsia"/>
                <w:sz w:val="24"/>
                <w:szCs w:val="24"/>
              </w:rPr>
            </w:pPr>
            <w:r w:rsidRPr="00AC5DC1">
              <w:rPr>
                <w:rFonts w:ascii="方正仿宋简体" w:eastAsia="方正仿宋简体" w:hAnsiTheme="minorEastAsia" w:hint="eastAsia"/>
                <w:sz w:val="24"/>
                <w:szCs w:val="24"/>
              </w:rPr>
              <w:t>账户名称</w:t>
            </w:r>
          </w:p>
        </w:tc>
        <w:tc>
          <w:tcPr>
            <w:tcW w:w="1984" w:type="dxa"/>
            <w:vAlign w:val="center"/>
          </w:tcPr>
          <w:p w:rsidR="00977E89" w:rsidRPr="00AC5DC1" w:rsidRDefault="00977E89" w:rsidP="001701FE">
            <w:pPr>
              <w:spacing w:beforeLines="20" w:afterLines="20"/>
              <w:jc w:val="center"/>
              <w:rPr>
                <w:rFonts w:ascii="方正仿宋简体" w:eastAsia="方正仿宋简体" w:hAnsiTheme="minorEastAsia"/>
                <w:sz w:val="24"/>
                <w:szCs w:val="24"/>
              </w:rPr>
            </w:pPr>
            <w:r w:rsidRPr="00AC5DC1">
              <w:rPr>
                <w:rFonts w:ascii="方正仿宋简体" w:eastAsia="方正仿宋简体" w:hAnsiTheme="minorEastAsia" w:hint="eastAsia"/>
                <w:sz w:val="24"/>
                <w:szCs w:val="24"/>
              </w:rPr>
              <w:t>开户单位</w:t>
            </w:r>
          </w:p>
        </w:tc>
      </w:tr>
      <w:tr>
        <w:trPr>
          <w:trHeight w:val="364"/>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0120030000000256</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南京银行行稳1902半年定开</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977E89" w:rsidRPr="000F06ED" w:rsidRDefault="00977E89" w:rsidP="001701FE">
      <w:pPr>
        <w:spacing w:before="240" w:afterLines="30" w:line="360" w:lineRule="auto"/>
        <w:rPr>
          <w:rFonts w:ascii="方正仿宋简体" w:eastAsia="方正仿宋简体"/>
          <w:sz w:val="24"/>
          <w:szCs w:val="24"/>
        </w:rPr>
      </w:pPr>
    </w:p>
    <w:p w:rsidR="00FF26C8" w:rsidRPr="000F06ED" w:rsidRDefault="001B497D" w:rsidP="001701FE">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§7 关联交易情况</w:t>
      </w:r>
    </w:p>
    <w:p w:rsidR="00C21F05" w:rsidRDefault="00C21F05" w:rsidP="001701FE">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lastRenderedPageBreak/>
        <w:t>报告期内，产品投资于关联方发行的证券、关联方作为融资人的非标准化债权类资产业务交易金额</w:t>
      </w:r>
      <w:r>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Pr>
          <w:rFonts w:ascii="方正仿宋简体" w:eastAsia="方正仿宋简体" w:hAnsi="宋体" w:cs="宋体"/>
          <w:color w:val="000000"/>
          <w:kern w:val="0"/>
          <w:sz w:val="24"/>
          <w:szCs w:val="24"/>
        </w:rPr>
        <w:t>0.00</w:t>
      </w:r>
      <w:r>
        <w:rPr>
          <w:rFonts w:ascii="方正仿宋简体" w:eastAsia="方正仿宋简体" w:hAnsi="宋体" w:cs="宋体" w:hint="eastAsia"/>
          <w:color w:val="000000"/>
          <w:kern w:val="0"/>
          <w:sz w:val="24"/>
          <w:szCs w:val="24"/>
        </w:rPr>
        <w:t>元。</w:t>
      </w:r>
    </w:p>
    <w:p w:rsidR="00C21F05" w:rsidRDefault="00C21F05" w:rsidP="001701FE">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产品投资于关联方承销的证券交易金额</w:t>
      </w:r>
      <w:r>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Pr>
          <w:rFonts w:ascii="方正仿宋简体" w:eastAsia="方正仿宋简体" w:hAnsi="宋体" w:cs="宋体"/>
          <w:color w:val="000000"/>
          <w:kern w:val="0"/>
          <w:sz w:val="24"/>
          <w:szCs w:val="24"/>
        </w:rPr>
        <w:t>343,236,821.53</w:t>
      </w:r>
      <w:r>
        <w:rPr>
          <w:rFonts w:ascii="方正仿宋简体" w:eastAsia="方正仿宋简体" w:hAnsi="宋体" w:cs="宋体" w:hint="eastAsia"/>
          <w:color w:val="000000"/>
          <w:kern w:val="0"/>
          <w:sz w:val="24"/>
          <w:szCs w:val="24"/>
        </w:rPr>
        <w:t>元。</w:t>
      </w:r>
    </w:p>
    <w:p w:rsidR="00C21F05" w:rsidRDefault="00C21F05" w:rsidP="001701FE">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产品与关联方作为交易对手开展的投融资业务交易金额</w:t>
      </w:r>
      <w:r>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Pr>
          <w:rFonts w:ascii="方正仿宋简体" w:eastAsia="方正仿宋简体" w:hAnsi="宋体" w:cs="宋体"/>
          <w:color w:val="000000"/>
          <w:kern w:val="0"/>
          <w:sz w:val="24"/>
          <w:szCs w:val="24"/>
        </w:rPr>
        <w:t>709,082,634.27</w:t>
      </w:r>
      <w:r>
        <w:rPr>
          <w:rFonts w:ascii="方正仿宋简体" w:eastAsia="方正仿宋简体" w:hAnsi="宋体" w:cs="宋体" w:hint="eastAsia"/>
          <w:color w:val="000000"/>
          <w:kern w:val="0"/>
          <w:sz w:val="24"/>
          <w:szCs w:val="24"/>
        </w:rPr>
        <w:t>元。</w:t>
      </w:r>
    </w:p>
    <w:p w:rsidR="00C21F05" w:rsidRDefault="00C21F05" w:rsidP="001701FE">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产品投资关联方作为管理人的资产管理产品交易金额</w:t>
      </w:r>
      <w:r>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Pr>
          <w:rFonts w:ascii="方正仿宋简体" w:eastAsia="方正仿宋简体" w:hAnsi="宋体" w:cs="宋体"/>
          <w:color w:val="000000"/>
          <w:kern w:val="0"/>
          <w:sz w:val="24"/>
          <w:szCs w:val="24"/>
        </w:rPr>
        <w:t>0.00</w:t>
      </w:r>
      <w:r>
        <w:rPr>
          <w:rFonts w:ascii="方正仿宋简体" w:eastAsia="方正仿宋简体" w:hAnsi="宋体" w:cs="宋体" w:hint="eastAsia"/>
          <w:color w:val="000000"/>
          <w:kern w:val="0"/>
          <w:sz w:val="24"/>
          <w:szCs w:val="24"/>
        </w:rPr>
        <w:t>元。</w:t>
      </w:r>
    </w:p>
    <w:p w:rsidR="00C21F05" w:rsidRDefault="00C21F05" w:rsidP="001701FE">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8F084D">
        <w:rPr>
          <w:rFonts w:ascii="方正仿宋简体" w:eastAsia="方正仿宋简体" w:hAnsi="宋体" w:cs="宋体" w:hint="eastAsia"/>
          <w:color w:val="000000"/>
          <w:kern w:val="0"/>
          <w:sz w:val="24"/>
          <w:szCs w:val="24"/>
        </w:rPr>
        <w:t>支</w:t>
      </w:r>
      <w:r>
        <w:rPr>
          <w:rFonts w:ascii="方正仿宋简体" w:eastAsia="方正仿宋简体" w:hAnsi="宋体" w:cs="宋体" w:hint="eastAsia"/>
          <w:color w:val="000000"/>
          <w:kern w:val="0"/>
          <w:sz w:val="24"/>
          <w:szCs w:val="24"/>
        </w:rPr>
        <w:t>付关联方托管费</w:t>
      </w:r>
      <w:r>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Pr>
          <w:rFonts w:ascii="方正仿宋简体" w:eastAsia="方正仿宋简体" w:hAnsi="宋体" w:cs="宋体"/>
          <w:color w:val="000000"/>
          <w:kern w:val="0"/>
          <w:sz w:val="24"/>
          <w:szCs w:val="24"/>
        </w:rPr>
        <w:t>350,972.56</w:t>
      </w:r>
      <w:r>
        <w:rPr>
          <w:rFonts w:ascii="方正仿宋简体" w:eastAsia="方正仿宋简体" w:hAnsi="宋体" w:cs="宋体" w:hint="eastAsia"/>
          <w:color w:val="000000"/>
          <w:kern w:val="0"/>
          <w:sz w:val="24"/>
          <w:szCs w:val="24"/>
        </w:rPr>
        <w:t>元，</w:t>
      </w:r>
      <w:r w:rsidR="008F084D">
        <w:rPr>
          <w:rFonts w:ascii="方正仿宋简体" w:eastAsia="方正仿宋简体" w:hAnsi="宋体" w:cs="宋体" w:hint="eastAsia"/>
          <w:color w:val="000000"/>
          <w:kern w:val="0"/>
          <w:sz w:val="24"/>
          <w:szCs w:val="24"/>
        </w:rPr>
        <w:t>支</w:t>
      </w:r>
      <w:r>
        <w:rPr>
          <w:rFonts w:ascii="方正仿宋简体" w:eastAsia="方正仿宋简体" w:hAnsi="宋体" w:cs="宋体" w:hint="eastAsia"/>
          <w:color w:val="000000"/>
          <w:kern w:val="0"/>
          <w:sz w:val="24"/>
          <w:szCs w:val="24"/>
        </w:rPr>
        <w:t>付关联方代销费</w:t>
      </w:r>
      <w:r>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Pr>
          <w:rFonts w:ascii="方正仿宋简体" w:eastAsia="方正仿宋简体" w:hAnsi="宋体" w:cs="宋体"/>
          <w:color w:val="000000"/>
          <w:kern w:val="0"/>
          <w:sz w:val="24"/>
          <w:szCs w:val="24"/>
        </w:rPr>
        <w:t>0.00</w:t>
      </w:r>
      <w:r>
        <w:rPr>
          <w:rFonts w:ascii="方正仿宋简体" w:eastAsia="方正仿宋简体" w:hAnsi="宋体" w:cs="宋体" w:hint="eastAsia"/>
          <w:color w:val="000000"/>
          <w:kern w:val="0"/>
          <w:sz w:val="24"/>
          <w:szCs w:val="24"/>
        </w:rPr>
        <w:t>元。</w:t>
      </w:r>
    </w:p>
    <w:p w:rsidR="00C21F05" w:rsidRDefault="00C21F05" w:rsidP="001701FE">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产品发生其他关联交易金额</w:t>
      </w:r>
      <w:r>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Pr>
          <w:rFonts w:ascii="方正仿宋简体" w:eastAsia="方正仿宋简体" w:hAnsi="宋体" w:cs="宋体"/>
          <w:color w:val="000000"/>
          <w:kern w:val="0"/>
          <w:sz w:val="24"/>
          <w:szCs w:val="24"/>
        </w:rPr>
        <w:t>0.00</w:t>
      </w:r>
      <w:r>
        <w:rPr>
          <w:rFonts w:ascii="方正仿宋简体" w:eastAsia="方正仿宋简体" w:hAnsi="宋体" w:cs="宋体" w:hint="eastAsia"/>
          <w:color w:val="000000"/>
          <w:kern w:val="0"/>
          <w:sz w:val="24"/>
          <w:szCs w:val="24"/>
        </w:rPr>
        <w:t>元。</w:t>
      </w:r>
    </w:p>
    <w:p w:rsidR="00FF26C8" w:rsidRPr="000F06ED" w:rsidRDefault="00C21F05" w:rsidP="001701FE">
      <w:pPr>
        <w:spacing w:before="240" w:afterLines="30" w:line="360" w:lineRule="auto"/>
        <w:ind w:firstLineChars="200" w:firstLine="480"/>
        <w:rPr>
          <w:rFonts w:ascii="方正仿宋简体" w:eastAsia="方正仿宋简体" w:hAnsi="宋体" w:cs="宋体"/>
          <w:kern w:val="0"/>
          <w:sz w:val="24"/>
          <w:szCs w:val="24"/>
        </w:rPr>
      </w:pPr>
      <w:r>
        <w:rPr>
          <w:rFonts w:ascii="方正仿宋简体" w:eastAsia="方正仿宋简体" w:hAnsi="宋体" w:cs="宋体" w:hint="eastAsia"/>
          <w:color w:val="000000"/>
          <w:kern w:val="0"/>
          <w:sz w:val="24"/>
          <w:szCs w:val="24"/>
        </w:rPr>
        <w:t>报告期内，产品未发生重大关联交易。</w:t>
      </w:r>
    </w:p>
    <w:p w:rsidR="00FF26C8" w:rsidRPr="000F06ED" w:rsidRDefault="00FF26C8" w:rsidP="001701FE">
      <w:pPr>
        <w:spacing w:before="240" w:afterLines="30" w:line="360" w:lineRule="auto"/>
        <w:rPr>
          <w:rFonts w:ascii="方正仿宋简体" w:eastAsia="方正仿宋简体" w:hAnsi="宋体" w:cs="宋体"/>
          <w:kern w:val="0"/>
          <w:sz w:val="24"/>
          <w:szCs w:val="24"/>
        </w:rPr>
      </w:pPr>
    </w:p>
    <w:p w:rsidR="00FF26C8" w:rsidRPr="000F06ED" w:rsidRDefault="00FF26C8" w:rsidP="001701FE">
      <w:pPr>
        <w:spacing w:before="240" w:afterLines="30" w:line="360" w:lineRule="auto"/>
        <w:rPr>
          <w:rFonts w:ascii="方正仿宋简体" w:eastAsia="方正仿宋简体" w:hAnsi="宋体" w:cs="宋体"/>
          <w:kern w:val="0"/>
          <w:sz w:val="24"/>
          <w:szCs w:val="24"/>
        </w:rPr>
      </w:pPr>
    </w:p>
    <w:p w:rsidR="00FF26C8" w:rsidRPr="000F06ED" w:rsidRDefault="00FF26C8" w:rsidP="001701FE">
      <w:pPr>
        <w:spacing w:before="240" w:afterLines="30" w:line="360" w:lineRule="auto"/>
        <w:rPr>
          <w:rFonts w:ascii="方正仿宋简体" w:eastAsia="方正仿宋简体" w:hAnsi="宋体" w:cs="宋体"/>
          <w:kern w:val="0"/>
          <w:sz w:val="24"/>
          <w:szCs w:val="24"/>
        </w:rPr>
      </w:pPr>
    </w:p>
    <w:p w:rsidR="002448E3" w:rsidRPr="000F06ED" w:rsidRDefault="002448E3" w:rsidP="001701FE">
      <w:pPr>
        <w:spacing w:before="240" w:afterLines="30" w:line="360" w:lineRule="auto"/>
        <w:jc w:val="right"/>
        <w:rPr>
          <w:rFonts w:ascii="方正仿宋简体" w:eastAsia="方正仿宋简体" w:hAnsi="Calibri"/>
          <w:b/>
          <w:sz w:val="24"/>
          <w:szCs w:val="24"/>
        </w:rPr>
      </w:pPr>
      <w:r w:rsidRPr="000F06ED">
        <w:rPr>
          <w:rFonts w:ascii="方正仿宋简体" w:eastAsia="方正仿宋简体" w:hAnsi="Calibri" w:hint="eastAsia"/>
          <w:b/>
          <w:sz w:val="24"/>
          <w:szCs w:val="24"/>
        </w:rPr>
        <w:t>南银理财有限责任公司</w:t>
      </w:r>
    </w:p>
    <w:p w:rsidR="00FF26C8" w:rsidRPr="000F06ED" w:rsidRDefault="002448E3" w:rsidP="00C14148">
      <w:pPr>
        <w:spacing w:before="240" w:afterLines="30" w:line="360" w:lineRule="auto"/>
        <w:jc w:val="right"/>
        <w:rPr>
          <w:rFonts w:ascii="方正仿宋简体" w:eastAsia="方正仿宋简体"/>
          <w:b/>
          <w:sz w:val="24"/>
          <w:szCs w:val="24"/>
        </w:rPr>
      </w:pPr>
      <w:r w:rsidRPr="000F06ED">
        <w:rPr>
          <w:rFonts w:ascii="方正仿宋简体" w:eastAsia="方正仿宋简体" w:hint="eastAsia"/>
          <w:b/>
          <w:sz w:val="24"/>
          <w:szCs w:val="24"/>
        </w:rPr>
        <w:t>2023年06月30日</w:t>
      </w:r>
    </w:p>
    <w:sectPr w:rsidR="00FF26C8" w:rsidRPr="000F06ED" w:rsidSect="00B93352">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D4935" w:rsidRDefault="00DD4935">
      <w:r>
        <w:separator/>
      </w:r>
    </w:p>
  </w:endnote>
  <w:endnote w:type="continuationSeparator" w:id="1">
    <w:p w:rsidR="00DD4935" w:rsidRDefault="00DD493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C8" w:rsidRDefault="00C14148">
    <w:pPr>
      <w:pStyle w:val="a6"/>
      <w:framePr w:wrap="around" w:vAnchor="text" w:hAnchor="margin" w:xAlign="center" w:y="1"/>
      <w:rPr>
        <w:rStyle w:val="aa"/>
      </w:rPr>
    </w:pPr>
    <w:r>
      <w:fldChar w:fldCharType="begin"/>
    </w:r>
    <w:r w:rsidR="001B497D">
      <w:rPr>
        <w:rStyle w:val="aa"/>
      </w:rPr>
      <w:instrText xml:space="preserve">PAGE  </w:instrText>
    </w:r>
    <w:r>
      <w:fldChar w:fldCharType="end"/>
    </w:r>
  </w:p>
  <w:p w:rsidR="00FF26C8" w:rsidRDefault="00FF26C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C8" w:rsidRDefault="00FF26C8">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D4935" w:rsidRDefault="00DD4935">
      <w:r>
        <w:separator/>
      </w:r>
    </w:p>
  </w:footnote>
  <w:footnote w:type="continuationSeparator" w:id="1">
    <w:p w:rsidR="00DD4935" w:rsidRDefault="00DD493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C8" w:rsidRDefault="00FF26C8">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26C8" w:rsidRDefault="00FF26C8">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noPunctuationKerning/>
  <w:characterSpacingControl w:val="compressPunctuation"/>
  <w:hdrShapeDefaults>
    <o:shapedefaults v:ext="edit" spidmax="16386"/>
  </w:hdrShapeDefaults>
  <w:footnotePr>
    <w:footnote w:id="0"/>
    <w:footnote w:id="1"/>
  </w:footnotePr>
  <w:endnotePr>
    <w:endnote w:id="0"/>
    <w:endnote w:id="1"/>
  </w:endnotePr>
  <w:compat>
    <w:doNotExpandShiftReturn/>
    <w:useFELayout/>
  </w:compat>
  <w:rsids>
    <w:rsidRoot w:val="00172A27"/>
    <w:rsid w:val="00000A95"/>
    <w:rsid w:val="000060E5"/>
    <w:rsid w:val="00015019"/>
    <w:rsid w:val="000234FF"/>
    <w:rsid w:val="00026D52"/>
    <w:rsid w:val="000318AA"/>
    <w:rsid w:val="00034FF6"/>
    <w:rsid w:val="00044BFF"/>
    <w:rsid w:val="000470C2"/>
    <w:rsid w:val="0005474A"/>
    <w:rsid w:val="00061725"/>
    <w:rsid w:val="000633AA"/>
    <w:rsid w:val="00095B95"/>
    <w:rsid w:val="000A1D20"/>
    <w:rsid w:val="000A3711"/>
    <w:rsid w:val="000D5066"/>
    <w:rsid w:val="000E6ACE"/>
    <w:rsid w:val="000F06ED"/>
    <w:rsid w:val="000F27F1"/>
    <w:rsid w:val="000F6191"/>
    <w:rsid w:val="00123031"/>
    <w:rsid w:val="001279EA"/>
    <w:rsid w:val="00130CE8"/>
    <w:rsid w:val="00140D8B"/>
    <w:rsid w:val="0014449D"/>
    <w:rsid w:val="00152201"/>
    <w:rsid w:val="001701FE"/>
    <w:rsid w:val="00172A27"/>
    <w:rsid w:val="001735BA"/>
    <w:rsid w:val="00176636"/>
    <w:rsid w:val="00183C84"/>
    <w:rsid w:val="00186200"/>
    <w:rsid w:val="001B497D"/>
    <w:rsid w:val="001B5014"/>
    <w:rsid w:val="001C05F9"/>
    <w:rsid w:val="001C1831"/>
    <w:rsid w:val="001C5395"/>
    <w:rsid w:val="001E0BF2"/>
    <w:rsid w:val="001E2EEA"/>
    <w:rsid w:val="001E5905"/>
    <w:rsid w:val="001E7120"/>
    <w:rsid w:val="00211F26"/>
    <w:rsid w:val="00224D9D"/>
    <w:rsid w:val="00225D2E"/>
    <w:rsid w:val="002263FC"/>
    <w:rsid w:val="00227B2F"/>
    <w:rsid w:val="002448E3"/>
    <w:rsid w:val="00247A0A"/>
    <w:rsid w:val="00290B55"/>
    <w:rsid w:val="00295E85"/>
    <w:rsid w:val="002A3AE9"/>
    <w:rsid w:val="002B6D66"/>
    <w:rsid w:val="002C196E"/>
    <w:rsid w:val="002D2DB0"/>
    <w:rsid w:val="002D75D0"/>
    <w:rsid w:val="002E7131"/>
    <w:rsid w:val="002E795C"/>
    <w:rsid w:val="00302167"/>
    <w:rsid w:val="0030546B"/>
    <w:rsid w:val="00305714"/>
    <w:rsid w:val="00313E71"/>
    <w:rsid w:val="00321CB7"/>
    <w:rsid w:val="003379A9"/>
    <w:rsid w:val="00350ADF"/>
    <w:rsid w:val="00355623"/>
    <w:rsid w:val="00387F9B"/>
    <w:rsid w:val="003A0419"/>
    <w:rsid w:val="003B117F"/>
    <w:rsid w:val="003B209F"/>
    <w:rsid w:val="003C4D3B"/>
    <w:rsid w:val="003E09EA"/>
    <w:rsid w:val="003E412C"/>
    <w:rsid w:val="003F0AC3"/>
    <w:rsid w:val="003F2F04"/>
    <w:rsid w:val="00424C9A"/>
    <w:rsid w:val="004420F4"/>
    <w:rsid w:val="00455600"/>
    <w:rsid w:val="00456251"/>
    <w:rsid w:val="004B5DED"/>
    <w:rsid w:val="004C1607"/>
    <w:rsid w:val="004E621E"/>
    <w:rsid w:val="004F2359"/>
    <w:rsid w:val="004F313C"/>
    <w:rsid w:val="0050244A"/>
    <w:rsid w:val="005069D8"/>
    <w:rsid w:val="0051077F"/>
    <w:rsid w:val="00522179"/>
    <w:rsid w:val="00522858"/>
    <w:rsid w:val="0056162E"/>
    <w:rsid w:val="00563B93"/>
    <w:rsid w:val="00567DB3"/>
    <w:rsid w:val="00577124"/>
    <w:rsid w:val="00594CF2"/>
    <w:rsid w:val="005A1863"/>
    <w:rsid w:val="005A76E9"/>
    <w:rsid w:val="005B272E"/>
    <w:rsid w:val="005B3434"/>
    <w:rsid w:val="005B7384"/>
    <w:rsid w:val="005D5ED6"/>
    <w:rsid w:val="005D7503"/>
    <w:rsid w:val="005E0686"/>
    <w:rsid w:val="005E2884"/>
    <w:rsid w:val="005E40C5"/>
    <w:rsid w:val="005E5050"/>
    <w:rsid w:val="005F2C7B"/>
    <w:rsid w:val="005F4D04"/>
    <w:rsid w:val="005F6E0D"/>
    <w:rsid w:val="005F7DA9"/>
    <w:rsid w:val="006054F8"/>
    <w:rsid w:val="0065419A"/>
    <w:rsid w:val="00654220"/>
    <w:rsid w:val="006624C2"/>
    <w:rsid w:val="00663B94"/>
    <w:rsid w:val="00676076"/>
    <w:rsid w:val="00677F66"/>
    <w:rsid w:val="006C1014"/>
    <w:rsid w:val="006C63D5"/>
    <w:rsid w:val="006D5D22"/>
    <w:rsid w:val="006E3BA0"/>
    <w:rsid w:val="006E4E94"/>
    <w:rsid w:val="006F69B2"/>
    <w:rsid w:val="007017D8"/>
    <w:rsid w:val="007065D7"/>
    <w:rsid w:val="00730BEE"/>
    <w:rsid w:val="0073101E"/>
    <w:rsid w:val="00735153"/>
    <w:rsid w:val="00745421"/>
    <w:rsid w:val="00745F96"/>
    <w:rsid w:val="0074729D"/>
    <w:rsid w:val="00782F29"/>
    <w:rsid w:val="00796214"/>
    <w:rsid w:val="007A26F4"/>
    <w:rsid w:val="007A2EA2"/>
    <w:rsid w:val="007A4219"/>
    <w:rsid w:val="007B08DF"/>
    <w:rsid w:val="007E0B6E"/>
    <w:rsid w:val="007E1F20"/>
    <w:rsid w:val="007E4637"/>
    <w:rsid w:val="00800690"/>
    <w:rsid w:val="0080200C"/>
    <w:rsid w:val="00802D0C"/>
    <w:rsid w:val="00814110"/>
    <w:rsid w:val="0082561A"/>
    <w:rsid w:val="00846B2E"/>
    <w:rsid w:val="0085663C"/>
    <w:rsid w:val="00870717"/>
    <w:rsid w:val="008768AB"/>
    <w:rsid w:val="008870FD"/>
    <w:rsid w:val="008904CC"/>
    <w:rsid w:val="008926F7"/>
    <w:rsid w:val="00895C9A"/>
    <w:rsid w:val="008A7510"/>
    <w:rsid w:val="008B614C"/>
    <w:rsid w:val="008C78BD"/>
    <w:rsid w:val="008D0A6C"/>
    <w:rsid w:val="008F084D"/>
    <w:rsid w:val="008F099C"/>
    <w:rsid w:val="008F0FA3"/>
    <w:rsid w:val="00900D90"/>
    <w:rsid w:val="009354D6"/>
    <w:rsid w:val="00956754"/>
    <w:rsid w:val="00967442"/>
    <w:rsid w:val="009679B0"/>
    <w:rsid w:val="00970A98"/>
    <w:rsid w:val="00977E89"/>
    <w:rsid w:val="00991B0F"/>
    <w:rsid w:val="009A38D2"/>
    <w:rsid w:val="009A4A1A"/>
    <w:rsid w:val="009A4E79"/>
    <w:rsid w:val="009B1695"/>
    <w:rsid w:val="009B1F45"/>
    <w:rsid w:val="009B2EEF"/>
    <w:rsid w:val="009C6A99"/>
    <w:rsid w:val="009C781F"/>
    <w:rsid w:val="009D5296"/>
    <w:rsid w:val="009E6170"/>
    <w:rsid w:val="009F1FD4"/>
    <w:rsid w:val="009F4338"/>
    <w:rsid w:val="00A061C5"/>
    <w:rsid w:val="00A10233"/>
    <w:rsid w:val="00A204A0"/>
    <w:rsid w:val="00A4484F"/>
    <w:rsid w:val="00A51117"/>
    <w:rsid w:val="00A66D8E"/>
    <w:rsid w:val="00A7328D"/>
    <w:rsid w:val="00A73EDD"/>
    <w:rsid w:val="00A76D4B"/>
    <w:rsid w:val="00A77C47"/>
    <w:rsid w:val="00A8398D"/>
    <w:rsid w:val="00A9119C"/>
    <w:rsid w:val="00A917EF"/>
    <w:rsid w:val="00A94A56"/>
    <w:rsid w:val="00AA36EB"/>
    <w:rsid w:val="00AA4549"/>
    <w:rsid w:val="00AA5B04"/>
    <w:rsid w:val="00AA6CFF"/>
    <w:rsid w:val="00AB441C"/>
    <w:rsid w:val="00AC3D79"/>
    <w:rsid w:val="00AC5144"/>
    <w:rsid w:val="00AC5DC1"/>
    <w:rsid w:val="00AF0183"/>
    <w:rsid w:val="00AF32B4"/>
    <w:rsid w:val="00B13014"/>
    <w:rsid w:val="00B17559"/>
    <w:rsid w:val="00B23E1D"/>
    <w:rsid w:val="00B33978"/>
    <w:rsid w:val="00B33B19"/>
    <w:rsid w:val="00B3722F"/>
    <w:rsid w:val="00B404E6"/>
    <w:rsid w:val="00B4360D"/>
    <w:rsid w:val="00B61EA9"/>
    <w:rsid w:val="00B670D1"/>
    <w:rsid w:val="00B74631"/>
    <w:rsid w:val="00B74DCA"/>
    <w:rsid w:val="00B86527"/>
    <w:rsid w:val="00B912D0"/>
    <w:rsid w:val="00B93352"/>
    <w:rsid w:val="00B964AE"/>
    <w:rsid w:val="00BA5103"/>
    <w:rsid w:val="00BA632A"/>
    <w:rsid w:val="00BC3903"/>
    <w:rsid w:val="00BE47E0"/>
    <w:rsid w:val="00BF20F4"/>
    <w:rsid w:val="00BF3D9D"/>
    <w:rsid w:val="00BF75C8"/>
    <w:rsid w:val="00C00058"/>
    <w:rsid w:val="00C14148"/>
    <w:rsid w:val="00C1762E"/>
    <w:rsid w:val="00C20F36"/>
    <w:rsid w:val="00C21F05"/>
    <w:rsid w:val="00C25123"/>
    <w:rsid w:val="00C2582A"/>
    <w:rsid w:val="00C30A48"/>
    <w:rsid w:val="00C375A7"/>
    <w:rsid w:val="00C44DFE"/>
    <w:rsid w:val="00C6038A"/>
    <w:rsid w:val="00C62DF8"/>
    <w:rsid w:val="00C640FB"/>
    <w:rsid w:val="00C86023"/>
    <w:rsid w:val="00C94EBA"/>
    <w:rsid w:val="00CA329A"/>
    <w:rsid w:val="00CB054E"/>
    <w:rsid w:val="00CB77F4"/>
    <w:rsid w:val="00CC52D7"/>
    <w:rsid w:val="00CE4DED"/>
    <w:rsid w:val="00D20F53"/>
    <w:rsid w:val="00D23611"/>
    <w:rsid w:val="00D23AB6"/>
    <w:rsid w:val="00D42FB5"/>
    <w:rsid w:val="00D50309"/>
    <w:rsid w:val="00D51AA9"/>
    <w:rsid w:val="00D7264A"/>
    <w:rsid w:val="00D84E43"/>
    <w:rsid w:val="00D870DF"/>
    <w:rsid w:val="00DA30A0"/>
    <w:rsid w:val="00DB0C2F"/>
    <w:rsid w:val="00DB3BF6"/>
    <w:rsid w:val="00DB56A2"/>
    <w:rsid w:val="00DC31CC"/>
    <w:rsid w:val="00DC728A"/>
    <w:rsid w:val="00DD2F3C"/>
    <w:rsid w:val="00DD4935"/>
    <w:rsid w:val="00DD4A55"/>
    <w:rsid w:val="00DD65B5"/>
    <w:rsid w:val="00DF6907"/>
    <w:rsid w:val="00E1059D"/>
    <w:rsid w:val="00E126A1"/>
    <w:rsid w:val="00E155DF"/>
    <w:rsid w:val="00E174FA"/>
    <w:rsid w:val="00E211CB"/>
    <w:rsid w:val="00E246E1"/>
    <w:rsid w:val="00E314CE"/>
    <w:rsid w:val="00E514EB"/>
    <w:rsid w:val="00E52823"/>
    <w:rsid w:val="00E52B10"/>
    <w:rsid w:val="00E600D0"/>
    <w:rsid w:val="00E61D14"/>
    <w:rsid w:val="00E7192D"/>
    <w:rsid w:val="00E84803"/>
    <w:rsid w:val="00E944FA"/>
    <w:rsid w:val="00E9797A"/>
    <w:rsid w:val="00EB0DB4"/>
    <w:rsid w:val="00ED1047"/>
    <w:rsid w:val="00EE0436"/>
    <w:rsid w:val="00EF04A5"/>
    <w:rsid w:val="00F258C8"/>
    <w:rsid w:val="00F41324"/>
    <w:rsid w:val="00F47D39"/>
    <w:rsid w:val="00F57C12"/>
    <w:rsid w:val="00F609FD"/>
    <w:rsid w:val="00F64BD9"/>
    <w:rsid w:val="00F65ACC"/>
    <w:rsid w:val="00F7052D"/>
    <w:rsid w:val="00F721EB"/>
    <w:rsid w:val="00F771E3"/>
    <w:rsid w:val="00F8162C"/>
    <w:rsid w:val="00F859AB"/>
    <w:rsid w:val="00F950D0"/>
    <w:rsid w:val="00F95840"/>
    <w:rsid w:val="00FA0110"/>
    <w:rsid w:val="00FA2C26"/>
    <w:rsid w:val="00FC027F"/>
    <w:rsid w:val="00FD1F12"/>
    <w:rsid w:val="00FD412B"/>
    <w:rsid w:val="00FF26C8"/>
    <w:rsid w:val="00FF2805"/>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3352"/>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B93352"/>
    <w:rPr>
      <w:b/>
      <w:bCs/>
    </w:rPr>
  </w:style>
  <w:style w:type="paragraph" w:styleId="a4">
    <w:name w:val="annotation text"/>
    <w:basedOn w:val="a"/>
    <w:link w:val="Char0"/>
    <w:uiPriority w:val="99"/>
    <w:unhideWhenUsed/>
    <w:qFormat/>
    <w:rsid w:val="00B93352"/>
    <w:pPr>
      <w:jc w:val="left"/>
    </w:pPr>
  </w:style>
  <w:style w:type="paragraph" w:styleId="a5">
    <w:name w:val="Balloon Text"/>
    <w:basedOn w:val="a"/>
    <w:link w:val="Char1"/>
    <w:uiPriority w:val="99"/>
    <w:unhideWhenUsed/>
    <w:qFormat/>
    <w:rsid w:val="00B93352"/>
    <w:rPr>
      <w:sz w:val="18"/>
      <w:szCs w:val="18"/>
    </w:rPr>
  </w:style>
  <w:style w:type="paragraph" w:styleId="a6">
    <w:name w:val="footer"/>
    <w:basedOn w:val="a"/>
    <w:link w:val="Char2"/>
    <w:uiPriority w:val="99"/>
    <w:unhideWhenUsed/>
    <w:qFormat/>
    <w:rsid w:val="00B93352"/>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B93352"/>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B93352"/>
    <w:pPr>
      <w:snapToGrid w:val="0"/>
      <w:jc w:val="left"/>
    </w:pPr>
    <w:rPr>
      <w:sz w:val="18"/>
    </w:rPr>
  </w:style>
  <w:style w:type="paragraph" w:styleId="a9">
    <w:name w:val="Normal (Web)"/>
    <w:basedOn w:val="a"/>
    <w:qFormat/>
    <w:rsid w:val="00B93352"/>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B93352"/>
  </w:style>
  <w:style w:type="character" w:styleId="ab">
    <w:name w:val="annotation reference"/>
    <w:uiPriority w:val="99"/>
    <w:unhideWhenUsed/>
    <w:qFormat/>
    <w:rsid w:val="00B93352"/>
    <w:rPr>
      <w:sz w:val="21"/>
      <w:szCs w:val="21"/>
    </w:rPr>
  </w:style>
  <w:style w:type="character" w:styleId="ac">
    <w:name w:val="footnote reference"/>
    <w:uiPriority w:val="99"/>
    <w:unhideWhenUsed/>
    <w:qFormat/>
    <w:rsid w:val="00B93352"/>
    <w:rPr>
      <w:vertAlign w:val="superscript"/>
    </w:rPr>
  </w:style>
  <w:style w:type="character" w:customStyle="1" w:styleId="Char1">
    <w:name w:val="批注框文本 Char"/>
    <w:link w:val="a5"/>
    <w:uiPriority w:val="99"/>
    <w:semiHidden/>
    <w:qFormat/>
    <w:rsid w:val="00B93352"/>
    <w:rPr>
      <w:kern w:val="2"/>
      <w:sz w:val="18"/>
      <w:szCs w:val="18"/>
    </w:rPr>
  </w:style>
  <w:style w:type="character" w:customStyle="1" w:styleId="Char3">
    <w:name w:val="页眉 Char"/>
    <w:link w:val="a7"/>
    <w:uiPriority w:val="99"/>
    <w:semiHidden/>
    <w:qFormat/>
    <w:locked/>
    <w:rsid w:val="00B93352"/>
    <w:rPr>
      <w:rFonts w:ascii="Times New Roman" w:hAnsi="Times New Roman" w:cs="Times New Roman" w:hint="default"/>
      <w:sz w:val="18"/>
      <w:szCs w:val="18"/>
    </w:rPr>
  </w:style>
  <w:style w:type="character" w:customStyle="1" w:styleId="Char">
    <w:name w:val="批注主题 Char"/>
    <w:link w:val="a3"/>
    <w:uiPriority w:val="99"/>
    <w:semiHidden/>
    <w:qFormat/>
    <w:rsid w:val="00B93352"/>
    <w:rPr>
      <w:b/>
      <w:bCs/>
      <w:kern w:val="2"/>
      <w:sz w:val="21"/>
      <w:szCs w:val="22"/>
    </w:rPr>
  </w:style>
  <w:style w:type="character" w:customStyle="1" w:styleId="Char2">
    <w:name w:val="页脚 Char"/>
    <w:link w:val="a6"/>
    <w:uiPriority w:val="99"/>
    <w:semiHidden/>
    <w:qFormat/>
    <w:locked/>
    <w:rsid w:val="00B93352"/>
    <w:rPr>
      <w:rFonts w:ascii="Times New Roman" w:hAnsi="Times New Roman" w:cs="Times New Roman" w:hint="default"/>
      <w:sz w:val="18"/>
      <w:szCs w:val="18"/>
    </w:rPr>
  </w:style>
  <w:style w:type="character" w:customStyle="1" w:styleId="Char0">
    <w:name w:val="批注文字 Char"/>
    <w:link w:val="a4"/>
    <w:uiPriority w:val="99"/>
    <w:qFormat/>
    <w:rsid w:val="00B93352"/>
    <w:rPr>
      <w:kern w:val="2"/>
      <w:sz w:val="21"/>
      <w:szCs w:val="22"/>
    </w:rPr>
  </w:style>
  <w:style w:type="paragraph" w:customStyle="1" w:styleId="zhongyaotishi">
    <w:name w:val="zhongyaotishi"/>
    <w:basedOn w:val="a"/>
    <w:qFormat/>
    <w:rsid w:val="00B93352"/>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B93352"/>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B93352"/>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B93352"/>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B93352"/>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B93352"/>
    <w:pPr>
      <w:widowControl w:val="0"/>
      <w:jc w:val="center"/>
    </w:pPr>
    <w:rPr>
      <w:kern w:val="2"/>
      <w:sz w:val="33"/>
      <w:szCs w:val="22"/>
    </w:rPr>
  </w:style>
  <w:style w:type="paragraph" w:customStyle="1" w:styleId="biaogeleft">
    <w:name w:val="biaoge_left"/>
    <w:basedOn w:val="a"/>
    <w:qFormat/>
    <w:rsid w:val="00B93352"/>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B93352"/>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B93352"/>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B93352"/>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B93352"/>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B93352"/>
    <w:pPr>
      <w:widowControl w:val="0"/>
    </w:pPr>
    <w:rPr>
      <w:kern w:val="2"/>
      <w:sz w:val="21"/>
      <w:szCs w:val="22"/>
    </w:rPr>
  </w:style>
  <w:style w:type="paragraph" w:customStyle="1" w:styleId="neirong">
    <w:name w:val="neirong"/>
    <w:basedOn w:val="a"/>
    <w:qFormat/>
    <w:rsid w:val="00B93352"/>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B93352"/>
    <w:pPr>
      <w:jc w:val="both"/>
    </w:pPr>
    <w:rPr>
      <w:kern w:val="2"/>
      <w:sz w:val="21"/>
      <w:szCs w:val="21"/>
    </w:rPr>
  </w:style>
  <w:style w:type="paragraph" w:customStyle="1" w:styleId="Default">
    <w:name w:val="Default"/>
    <w:rsid w:val="00977E89"/>
    <w:pPr>
      <w:widowControl w:val="0"/>
      <w:autoSpaceDE w:val="0"/>
      <w:autoSpaceDN w:val="0"/>
      <w:adjustRightInd w:val="0"/>
    </w:pPr>
    <w:rPr>
      <w:rFonts w:ascii="宋体" w:cs="宋体"/>
      <w:color w:val="000000"/>
      <w:sz w:val="24"/>
      <w:szCs w:val="24"/>
    </w:rPr>
  </w:style>
  <w:style w:type="paragraph" w:styleId="ad">
    <w:name w:val="Document Map"/>
    <w:basedOn w:val="a"/>
    <w:link w:val="Char4"/>
    <w:uiPriority w:val="99"/>
    <w:semiHidden/>
    <w:unhideWhenUsed/>
    <w:rsid w:val="001701FE"/>
    <w:rPr>
      <w:rFonts w:ascii="宋体"/>
      <w:sz w:val="18"/>
      <w:szCs w:val="18"/>
    </w:rPr>
  </w:style>
  <w:style w:type="character" w:customStyle="1" w:styleId="Char4">
    <w:name w:val="文档结构图 Char"/>
    <w:basedOn w:val="a0"/>
    <w:link w:val="ad"/>
    <w:uiPriority w:val="99"/>
    <w:semiHidden/>
    <w:rsid w:val="001701FE"/>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200</TotalTime>
  <Pages>6</Pages>
  <Words>374</Words>
  <Characters>2133</Characters>
  <Application>Microsoft Office Word</Application>
  <DocSecurity>0</DocSecurity>
  <Lines>17</Lines>
  <Paragraphs>5</Paragraphs>
  <ScaleCrop>false</ScaleCrop>
  <Company>微软中国</Company>
  <LinksUpToDate>false</LinksUpToDate>
  <CharactersWithSpaces>2502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2022-07-28T10:18:00Z</dcterms:created>
  <dc:creator>总行金融市场部本币投资交易部梅浩超</dc:creator>
  <cp:lastModifiedBy>未定义</cp:lastModifiedBy>
  <cp:lastPrinted>2019-09-11T00:56:00Z</cp:lastPrinted>
  <dcterms:modified xsi:type="dcterms:W3CDTF">2023-08-31T08:05:00Z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