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南银理财珠联璧合鑫逸稳一年86期封闭式公募人民币理财产品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南银理财珠联璧合鑫逸稳一年86期封闭式公募人民币理财产品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Z7003222000077（投资者可依据该编码在中国理财网www.chinawealth.com.cn查询理财产品相关信息）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2022年11月16日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1,007,129,421.00份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100.15</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鹏华基金管理有限公司,鑫元基金管理有限公司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78,813,726.28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1.0209</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743,275,907.85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1.0215</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206,842,591.84</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本产品Y30086份额净值为1.0209元，Y31086份额净值为1.0215元，Y32086份额净值为1.0222元。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268,144,154.88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26.06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22881599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22惠基产业01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249,000,000.00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24.20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ZJQTT202202230001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鑫元基金-鑫安利得59号集合资产管理计划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205,066,744.62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19.93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22881592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22泗洪宏源01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107,000,000.00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10.40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60,585,883.30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5.89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22881576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22淮安投控07</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4.37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22881588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22成兴国资02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39,000,000.00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3.79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22881567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22泰州鑫泰02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22881522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22常州滨湖02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1.94</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常州滨湖建设发展集团有限公司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22常州滨湖02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泰兴市成兴国有资产经营投资有限公司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22成兴国资02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淮安市投资控股集团有限公司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22淮安投控07</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无锡惠基产业发展有限公司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22惠基产业01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泗洪县宏源公有资产经营有限公司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22泗洪宏源01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泰州鑫泰集团有限公司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22泰州鑫泰02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0120000000000955</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南银理财鑫逸稳一年86期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27,060.55</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