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南银理财珠联璧合鑫逸稳一年80期封闭式公募人民币理财产品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南银理财珠联璧合鑫逸稳一年80期封闭式公募人民币理财产品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Z7003222000065（投资者可依据该编码在中国理财网www.chinawealth.com.cn查询理财产品相关信息）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2022年09月28日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894,093,267.00份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100.11</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鑫元基金管理有限公司,鹏华基金管理有限公司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Y30080</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46,490,151.59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1.0259</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1.0259</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4,500.00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Y31080</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717,991,839.25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1.0274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1.0274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Y32080</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154,240,399.23</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1.0282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1.0282</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本产品Y30080份额净值为1.0259元，Y31080份额净值为1.0274元，Y32080份额净值为1.0282元。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420,625,345.56</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45.78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22881280</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22泰华信05</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191,000,000.00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20.79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22881278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22建德国资04</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10.88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22881276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22滨江投资13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7.62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22881316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22桐庐国资01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69,000,000.00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7.51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鹏华基金南华1号集合资产管理计划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50,286,600.25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5.47</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建德市国有资产经营有限公司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22建德国资04</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泰州华信药业投资有限公司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22泰华信05</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桐庐投资建设发展集团有限公司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22桐庐国资01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113</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南京滨江投资发展有限公司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22滨江投资13</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0120050000000929</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南银理财鑫逸稳一年80期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171,427.23</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