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南银理财珠联璧合鑫逸稳一年92期封闭式公募人民币理财产品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南银理财珠联璧合鑫逸稳一年92期封闭式公募人民币理财产品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Z7003222000090（投资者可依据该编码在中国理财网www.chinawealth.com.cn查询理财产品相关信息）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2022年12月28日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1,085,140,145.00份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71,730,153.89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1.0239</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29,329,231.29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1,011,653,034.60</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本产品Y30092份额净值为1.0239元，Y31092份额净值为1.0245元，Y32092份额净值为1.0255元。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23880028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23兴川国资01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204,778,800.00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18.40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23880043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23宿迁裕丰02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17.08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154,729,911.32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13.91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23880011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23大丰城建01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8.99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177321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20海连02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70,321,717.34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6.32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114572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23城南D1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4.49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197629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21沂投06</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30,040,688.45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197213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21华阔03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29,976,864.20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177687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21泗阳01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20,027,578.65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1.80</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盐城市大丰区城市建设集团有限公司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23大丰城建01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南通兴川国有资产运营有限公司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23兴川国资01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190</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宿迁裕丰产业投资发展管理集团有限公司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23宿迁裕丰02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0120000000000998</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南银理财鑫逸稳一年92期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520,000,000.00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150,000,000.00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252,756.14</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